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0C2" w:rsidRDefault="00E950C2" w:rsidP="0010352C">
      <w:pPr>
        <w:spacing w:after="0"/>
        <w:jc w:val="center"/>
        <w:rPr>
          <w:rFonts w:cs="Calibri"/>
          <w:b/>
          <w:i/>
          <w:sz w:val="24"/>
          <w:lang w:val="sr-Cyrl-RS"/>
        </w:rPr>
      </w:pPr>
      <w:r>
        <w:rPr>
          <w:rFonts w:cs="Calibri"/>
          <w:b/>
          <w:i/>
          <w:noProof/>
          <w:sz w:val="24"/>
        </w:rPr>
        <w:drawing>
          <wp:anchor distT="0" distB="0" distL="114300" distR="114300" simplePos="0" relativeHeight="251659776" behindDoc="1" locked="0" layoutInCell="1" allowOverlap="1">
            <wp:simplePos x="0" y="0"/>
            <wp:positionH relativeFrom="column">
              <wp:posOffset>-685800</wp:posOffset>
            </wp:positionH>
            <wp:positionV relativeFrom="paragraph">
              <wp:posOffset>-960895</wp:posOffset>
            </wp:positionV>
            <wp:extent cx="7593642" cy="10740326"/>
            <wp:effectExtent l="0" t="0" r="762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пшти коментар Комитета за права особа са инвалидитетом бр. 6 о равноправности и недискриминацији.png"/>
                    <pic:cNvPicPr/>
                  </pic:nvPicPr>
                  <pic:blipFill>
                    <a:blip r:embed="rId9">
                      <a:extLst>
                        <a:ext uri="{28A0092B-C50C-407E-A947-70E740481C1C}">
                          <a14:useLocalDpi xmlns:a14="http://schemas.microsoft.com/office/drawing/2010/main" val="0"/>
                        </a:ext>
                      </a:extLst>
                    </a:blip>
                    <a:stretch>
                      <a:fillRect/>
                    </a:stretch>
                  </pic:blipFill>
                  <pic:spPr>
                    <a:xfrm>
                      <a:off x="0" y="0"/>
                      <a:ext cx="7607822" cy="10760382"/>
                    </a:xfrm>
                    <a:prstGeom prst="rect">
                      <a:avLst/>
                    </a:prstGeom>
                  </pic:spPr>
                </pic:pic>
              </a:graphicData>
            </a:graphic>
            <wp14:sizeRelH relativeFrom="page">
              <wp14:pctWidth>0</wp14:pctWidth>
            </wp14:sizeRelH>
            <wp14:sizeRelV relativeFrom="page">
              <wp14:pctHeight>0</wp14:pctHeight>
            </wp14:sizeRelV>
          </wp:anchor>
        </w:drawing>
      </w: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E950C2" w:rsidRDefault="00E950C2" w:rsidP="0010352C">
      <w:pPr>
        <w:spacing w:after="0"/>
        <w:jc w:val="center"/>
        <w:rPr>
          <w:rFonts w:cs="Calibri"/>
          <w:b/>
          <w:i/>
          <w:sz w:val="24"/>
          <w:lang w:val="sr-Cyrl-RS"/>
        </w:rPr>
      </w:pPr>
    </w:p>
    <w:p w:rsidR="0010352C" w:rsidRPr="0010352C" w:rsidRDefault="0010352C" w:rsidP="0010352C">
      <w:pPr>
        <w:spacing w:after="0"/>
        <w:jc w:val="center"/>
        <w:rPr>
          <w:rFonts w:cs="Calibri"/>
          <w:b/>
          <w:sz w:val="24"/>
          <w:lang w:val="sr-Cyrl-RS"/>
        </w:rPr>
      </w:pPr>
    </w:p>
    <w:p w:rsidR="0010352C" w:rsidRPr="0010352C" w:rsidRDefault="0010352C" w:rsidP="0010352C">
      <w:pPr>
        <w:spacing w:after="0"/>
        <w:jc w:val="center"/>
        <w:rPr>
          <w:rFonts w:cs="Calibri"/>
          <w:b/>
          <w:sz w:val="24"/>
          <w:lang w:val="sr-Cyrl-RS"/>
        </w:rPr>
      </w:pPr>
    </w:p>
    <w:p w:rsidR="0010352C" w:rsidRPr="0010352C" w:rsidRDefault="0010352C" w:rsidP="0010352C">
      <w:pPr>
        <w:spacing w:after="0"/>
        <w:jc w:val="center"/>
        <w:rPr>
          <w:rFonts w:cs="Calibri"/>
          <w:b/>
          <w:sz w:val="24"/>
          <w:lang w:val="sr-Cyrl-RS"/>
        </w:rPr>
      </w:pPr>
    </w:p>
    <w:p w:rsidR="0010352C" w:rsidRPr="0010352C" w:rsidRDefault="0010352C" w:rsidP="0010352C">
      <w:pPr>
        <w:spacing w:after="0"/>
        <w:jc w:val="center"/>
        <w:rPr>
          <w:rFonts w:cs="Calibri"/>
          <w:b/>
          <w:sz w:val="24"/>
          <w:lang w:val="sr-Cyrl-RS"/>
        </w:rPr>
      </w:pPr>
    </w:p>
    <w:p w:rsidR="0010352C" w:rsidRPr="0010352C" w:rsidRDefault="0010352C" w:rsidP="0010352C">
      <w:pPr>
        <w:spacing w:after="0"/>
        <w:jc w:val="center"/>
        <w:rPr>
          <w:rFonts w:cs="Calibri"/>
          <w:b/>
          <w:sz w:val="24"/>
          <w:lang w:val="sr-Cyrl-RS"/>
        </w:rPr>
      </w:pPr>
    </w:p>
    <w:p w:rsidR="0010352C" w:rsidRDefault="0010352C"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Default="002B77D6" w:rsidP="0010352C">
      <w:pPr>
        <w:spacing w:after="0"/>
        <w:jc w:val="center"/>
        <w:rPr>
          <w:rFonts w:cs="Calibri"/>
          <w:b/>
          <w:sz w:val="24"/>
          <w:lang w:val="sr-Cyrl-RS"/>
        </w:rPr>
      </w:pPr>
    </w:p>
    <w:p w:rsidR="002B77D6" w:rsidRPr="0010352C" w:rsidRDefault="002B77D6" w:rsidP="0010352C">
      <w:pPr>
        <w:spacing w:after="0"/>
        <w:jc w:val="center"/>
        <w:rPr>
          <w:rFonts w:cs="Calibri"/>
          <w:b/>
          <w:sz w:val="24"/>
          <w:lang w:val="sr-Cyrl-RS"/>
        </w:rPr>
      </w:pPr>
    </w:p>
    <w:p w:rsidR="00AA2725" w:rsidRPr="00AA2725" w:rsidRDefault="00AA2725" w:rsidP="0010352C">
      <w:pPr>
        <w:spacing w:after="0"/>
        <w:jc w:val="center"/>
        <w:rPr>
          <w:rFonts w:cs="Calibri"/>
          <w:b/>
          <w:sz w:val="24"/>
        </w:rPr>
      </w:pPr>
    </w:p>
    <w:p w:rsidR="0010352C" w:rsidRPr="0010352C" w:rsidRDefault="0010352C" w:rsidP="0010352C">
      <w:pPr>
        <w:spacing w:after="0"/>
        <w:jc w:val="center"/>
        <w:rPr>
          <w:rFonts w:cs="Calibri"/>
          <w:b/>
          <w:sz w:val="24"/>
          <w:lang w:val="sr-Cyrl-RS"/>
        </w:rPr>
      </w:pPr>
    </w:p>
    <w:p w:rsidR="0010352C" w:rsidRPr="0010352C" w:rsidRDefault="0010352C" w:rsidP="0010352C">
      <w:pPr>
        <w:spacing w:after="0"/>
        <w:jc w:val="center"/>
        <w:rPr>
          <w:rFonts w:cs="Calibri"/>
          <w:b/>
          <w:sz w:val="24"/>
          <w:lang w:val="sr-Cyrl-RS"/>
        </w:rPr>
      </w:pPr>
    </w:p>
    <w:p w:rsidR="00700B14" w:rsidRDefault="00700B14" w:rsidP="00AA2725">
      <w:pPr>
        <w:spacing w:after="0"/>
        <w:ind w:left="720"/>
        <w:rPr>
          <w:rFonts w:cs="Calibri"/>
          <w:b/>
          <w:sz w:val="28"/>
          <w:szCs w:val="28"/>
        </w:rPr>
      </w:pPr>
      <w:bookmarkStart w:id="0" w:name="_GoBack"/>
      <w:r w:rsidRPr="00700B14">
        <w:rPr>
          <w:rFonts w:cs="Calibri"/>
          <w:b/>
          <w:sz w:val="28"/>
          <w:szCs w:val="28"/>
          <w:lang w:val="sr-Cyrl-RS"/>
        </w:rPr>
        <w:t>Општи коментари Комитета за права особа са инвалидитетом</w:t>
      </w:r>
      <w:bookmarkEnd w:id="0"/>
      <w:r w:rsidRPr="00700B14">
        <w:rPr>
          <w:rFonts w:cs="Calibri"/>
          <w:b/>
          <w:sz w:val="28"/>
          <w:szCs w:val="28"/>
          <w:lang w:val="sr-Cyrl-RS"/>
        </w:rPr>
        <w:t>:</w:t>
      </w:r>
    </w:p>
    <w:p w:rsidR="00700B14" w:rsidRPr="00700B14" w:rsidRDefault="00700B14" w:rsidP="00700B14">
      <w:pPr>
        <w:spacing w:after="0"/>
        <w:rPr>
          <w:rFonts w:cs="Calibri"/>
          <w:b/>
          <w:sz w:val="28"/>
          <w:szCs w:val="28"/>
        </w:rPr>
      </w:pPr>
    </w:p>
    <w:p w:rsidR="00700B14" w:rsidRDefault="00700B14" w:rsidP="00AA2725">
      <w:pPr>
        <w:spacing w:after="0"/>
        <w:ind w:left="720"/>
        <w:rPr>
          <w:rFonts w:cs="Calibri"/>
          <w:b/>
          <w:sz w:val="28"/>
          <w:szCs w:val="28"/>
        </w:rPr>
      </w:pPr>
      <w:r w:rsidRPr="00700B14">
        <w:rPr>
          <w:rFonts w:cs="Calibri"/>
          <w:b/>
          <w:sz w:val="28"/>
          <w:szCs w:val="28"/>
          <w:lang w:val="sr-Cyrl-RS"/>
        </w:rPr>
        <w:t>Бр. 6 о равноправности и недискриминацији</w:t>
      </w:r>
    </w:p>
    <w:p w:rsidR="00700B14" w:rsidRPr="00700B14" w:rsidRDefault="00700B14" w:rsidP="00AA2725">
      <w:pPr>
        <w:spacing w:after="0"/>
        <w:ind w:left="720"/>
        <w:rPr>
          <w:rFonts w:cs="Calibri"/>
          <w:b/>
          <w:sz w:val="28"/>
          <w:szCs w:val="28"/>
        </w:rPr>
      </w:pPr>
    </w:p>
    <w:p w:rsidR="0010352C" w:rsidRPr="0010352C" w:rsidRDefault="00700B14" w:rsidP="00AA2725">
      <w:pPr>
        <w:spacing w:after="0"/>
        <w:ind w:left="720"/>
        <w:rPr>
          <w:rFonts w:cs="Calibri"/>
          <w:b/>
          <w:sz w:val="24"/>
          <w:lang w:val="sr-Cyrl-RS"/>
        </w:rPr>
      </w:pPr>
      <w:r w:rsidRPr="00700B14">
        <w:rPr>
          <w:rFonts w:cs="Calibri"/>
          <w:b/>
          <w:sz w:val="28"/>
          <w:szCs w:val="28"/>
          <w:lang w:val="sr-Cyrl-RS"/>
        </w:rPr>
        <w:t>Бр. 7 о учешћу особа са инвалидитетом, укључујући и децу са инвалидитетом, преко њихових репрезентативних организација, у спровођењу и праћењу Конвенције</w:t>
      </w:r>
    </w:p>
    <w:p w:rsidR="0010352C" w:rsidRPr="0010352C" w:rsidRDefault="0010352C" w:rsidP="0010352C">
      <w:pPr>
        <w:spacing w:after="0"/>
        <w:jc w:val="center"/>
        <w:rPr>
          <w:rFonts w:cs="Calibri"/>
          <w:b/>
          <w:sz w:val="24"/>
          <w:lang w:val="sr-Cyrl-RS"/>
        </w:rPr>
      </w:pPr>
    </w:p>
    <w:p w:rsidR="0010352C" w:rsidRPr="0010352C" w:rsidRDefault="0010352C" w:rsidP="0010352C">
      <w:pPr>
        <w:spacing w:after="0"/>
        <w:jc w:val="center"/>
        <w:rPr>
          <w:rFonts w:cs="Calibri"/>
          <w:b/>
          <w:sz w:val="24"/>
          <w:lang w:val="sr-Cyrl-RS"/>
        </w:rPr>
      </w:pPr>
    </w:p>
    <w:p w:rsidR="0010352C" w:rsidRPr="0010352C" w:rsidRDefault="0010352C" w:rsidP="0010352C">
      <w:pPr>
        <w:spacing w:after="0"/>
        <w:jc w:val="center"/>
        <w:rPr>
          <w:rFonts w:cs="Calibri"/>
          <w:b/>
          <w:sz w:val="24"/>
          <w:lang w:val="sr-Cyrl-RS"/>
        </w:rPr>
      </w:pPr>
    </w:p>
    <w:p w:rsidR="0010352C" w:rsidRPr="0010352C" w:rsidRDefault="0010352C" w:rsidP="0010352C">
      <w:pPr>
        <w:spacing w:after="0"/>
        <w:jc w:val="center"/>
        <w:rPr>
          <w:rFonts w:cs="Calibri"/>
          <w:b/>
          <w:sz w:val="24"/>
          <w:lang w:val="sr-Cyrl-RS"/>
        </w:rPr>
      </w:pPr>
    </w:p>
    <w:p w:rsidR="0010352C" w:rsidRPr="0010352C" w:rsidRDefault="0010352C" w:rsidP="0010352C">
      <w:pPr>
        <w:spacing w:after="0"/>
        <w:jc w:val="center"/>
        <w:rPr>
          <w:rFonts w:cs="Calibri"/>
          <w:lang w:val="sr-Cyrl-RS"/>
        </w:rPr>
      </w:pPr>
    </w:p>
    <w:p w:rsidR="0010352C" w:rsidRPr="0010352C" w:rsidRDefault="0010352C" w:rsidP="0010352C">
      <w:pPr>
        <w:spacing w:after="0"/>
        <w:jc w:val="center"/>
        <w:rPr>
          <w:rFonts w:cs="Calibri"/>
          <w:lang w:val="sr-Cyrl-RS"/>
        </w:rPr>
      </w:pPr>
    </w:p>
    <w:p w:rsidR="0010352C" w:rsidRPr="0010352C" w:rsidRDefault="0010352C" w:rsidP="0010352C">
      <w:pPr>
        <w:spacing w:after="0"/>
        <w:jc w:val="center"/>
        <w:rPr>
          <w:rFonts w:cs="Calibri"/>
          <w:lang w:val="sr-Cyrl-RS"/>
        </w:rPr>
      </w:pPr>
    </w:p>
    <w:p w:rsidR="0010352C" w:rsidRPr="0010352C" w:rsidRDefault="0010352C" w:rsidP="0010352C">
      <w:pPr>
        <w:spacing w:after="0"/>
        <w:jc w:val="center"/>
        <w:rPr>
          <w:rFonts w:cs="Calibri"/>
          <w:lang w:val="sr-Cyrl-RS"/>
        </w:rPr>
      </w:pPr>
    </w:p>
    <w:p w:rsidR="0010352C" w:rsidRPr="0010352C" w:rsidRDefault="0010352C" w:rsidP="0010352C">
      <w:pPr>
        <w:spacing w:after="0"/>
        <w:jc w:val="center"/>
        <w:rPr>
          <w:rFonts w:cs="Calibri"/>
          <w:lang w:val="sr-Cyrl-RS"/>
        </w:rPr>
      </w:pPr>
    </w:p>
    <w:p w:rsidR="0010352C" w:rsidRPr="0010352C" w:rsidRDefault="0010352C" w:rsidP="0010352C">
      <w:pPr>
        <w:spacing w:after="0"/>
        <w:jc w:val="center"/>
        <w:rPr>
          <w:rFonts w:cs="Calibri"/>
          <w:lang w:val="sr-Cyrl-RS"/>
        </w:rPr>
      </w:pPr>
    </w:p>
    <w:p w:rsidR="0010352C" w:rsidRPr="0010352C" w:rsidRDefault="0010352C" w:rsidP="0010352C">
      <w:pPr>
        <w:spacing w:after="0"/>
        <w:jc w:val="center"/>
        <w:rPr>
          <w:rFonts w:cs="Calibri"/>
          <w:lang w:val="sr-Cyrl-RS"/>
        </w:rPr>
      </w:pPr>
    </w:p>
    <w:p w:rsidR="0010352C" w:rsidRPr="0010352C" w:rsidRDefault="0010352C" w:rsidP="0010352C">
      <w:pPr>
        <w:spacing w:after="0"/>
        <w:jc w:val="center"/>
        <w:rPr>
          <w:rFonts w:cs="Calibri"/>
          <w:lang w:val="sr-Cyrl-RS"/>
        </w:rPr>
      </w:pPr>
    </w:p>
    <w:p w:rsidR="0010352C" w:rsidRDefault="0010352C" w:rsidP="0010352C">
      <w:pPr>
        <w:spacing w:after="0"/>
        <w:jc w:val="center"/>
        <w:rPr>
          <w:rFonts w:cs="Calibri"/>
          <w:lang w:val="sr-Cyrl-RS"/>
        </w:rPr>
      </w:pPr>
    </w:p>
    <w:p w:rsidR="00E950C2" w:rsidRDefault="00E950C2" w:rsidP="0010352C">
      <w:pPr>
        <w:spacing w:after="0"/>
        <w:jc w:val="center"/>
        <w:rPr>
          <w:rFonts w:cs="Calibri"/>
          <w:lang w:val="sr-Cyrl-RS"/>
        </w:rPr>
      </w:pPr>
    </w:p>
    <w:p w:rsidR="00E950C2" w:rsidRDefault="00E950C2" w:rsidP="0010352C">
      <w:pPr>
        <w:spacing w:after="0"/>
        <w:jc w:val="center"/>
        <w:rPr>
          <w:rFonts w:cs="Calibri"/>
          <w:lang w:val="sr-Cyrl-RS"/>
        </w:rPr>
      </w:pPr>
    </w:p>
    <w:p w:rsidR="00E950C2" w:rsidRPr="0010352C" w:rsidRDefault="00E950C2" w:rsidP="0010352C">
      <w:pPr>
        <w:spacing w:after="0"/>
        <w:jc w:val="center"/>
        <w:rPr>
          <w:rFonts w:cs="Calibri"/>
          <w:lang w:val="sr-Cyrl-RS"/>
        </w:rPr>
      </w:pPr>
    </w:p>
    <w:p w:rsidR="0010352C" w:rsidRDefault="0010352C" w:rsidP="0010352C">
      <w:pPr>
        <w:spacing w:after="0"/>
        <w:jc w:val="center"/>
        <w:rPr>
          <w:rFonts w:cs="Calibri"/>
          <w:lang w:val="sr-Cyrl-RS"/>
        </w:rPr>
      </w:pPr>
    </w:p>
    <w:p w:rsidR="002B77D6" w:rsidRDefault="002B77D6" w:rsidP="0010352C">
      <w:pPr>
        <w:spacing w:after="0"/>
        <w:jc w:val="center"/>
        <w:rPr>
          <w:rFonts w:cs="Calibri"/>
          <w:lang w:val="sr-Cyrl-RS"/>
        </w:rPr>
      </w:pPr>
    </w:p>
    <w:p w:rsidR="002B77D6" w:rsidRPr="0010352C" w:rsidRDefault="002B77D6" w:rsidP="0010352C">
      <w:pPr>
        <w:spacing w:after="0"/>
        <w:jc w:val="center"/>
        <w:rPr>
          <w:rFonts w:cs="Calibri"/>
          <w:lang w:val="sr-Cyrl-RS"/>
        </w:rPr>
      </w:pPr>
    </w:p>
    <w:p w:rsidR="00700B14" w:rsidRPr="008525DB" w:rsidRDefault="008525DB" w:rsidP="008525DB">
      <w:pPr>
        <w:spacing w:after="0"/>
        <w:jc w:val="center"/>
        <w:rPr>
          <w:rFonts w:cs="Calibri"/>
          <w:b/>
          <w:lang w:val="sr-Cyrl-RS"/>
        </w:rPr>
      </w:pPr>
      <w:r w:rsidRPr="008525DB">
        <w:rPr>
          <w:rFonts w:cs="Calibri"/>
          <w:b/>
          <w:lang w:val="sr-Cyrl-RS"/>
        </w:rPr>
        <w:t xml:space="preserve">Београд </w:t>
      </w:r>
      <w:r>
        <w:rPr>
          <w:rFonts w:cs="Calibri"/>
          <w:b/>
          <w:lang w:val="sr-Cyrl-RS"/>
        </w:rPr>
        <w:t xml:space="preserve">▪ </w:t>
      </w:r>
      <w:r w:rsidRPr="008525DB">
        <w:rPr>
          <w:rFonts w:cs="Calibri"/>
          <w:b/>
          <w:lang w:val="sr-Cyrl-RS"/>
        </w:rPr>
        <w:t>2019.</w:t>
      </w:r>
    </w:p>
    <w:p w:rsidR="00700B14" w:rsidRPr="00700B14" w:rsidRDefault="00700B14" w:rsidP="0010352C">
      <w:pPr>
        <w:spacing w:after="0"/>
        <w:jc w:val="center"/>
        <w:rPr>
          <w:rFonts w:cs="Calibri"/>
        </w:rPr>
      </w:pPr>
    </w:p>
    <w:p w:rsidR="0010352C" w:rsidRPr="00EC1084" w:rsidRDefault="0010352C" w:rsidP="0010352C">
      <w:pPr>
        <w:spacing w:after="0"/>
        <w:jc w:val="center"/>
        <w:rPr>
          <w:rFonts w:cs="Calibri"/>
          <w:sz w:val="24"/>
          <w:szCs w:val="24"/>
          <w:lang w:val="sr-Cyrl-RS"/>
        </w:rPr>
      </w:pPr>
    </w:p>
    <w:p w:rsidR="009429B8" w:rsidRPr="00EC1084" w:rsidRDefault="009429B8" w:rsidP="008525DB">
      <w:pPr>
        <w:spacing w:after="0"/>
        <w:jc w:val="center"/>
        <w:rPr>
          <w:rFonts w:cs="Calibri"/>
          <w:b/>
          <w:i/>
          <w:sz w:val="24"/>
          <w:szCs w:val="24"/>
        </w:rPr>
      </w:pPr>
      <w:r w:rsidRPr="00EC1084">
        <w:rPr>
          <w:rFonts w:cs="Calibri"/>
          <w:b/>
          <w:i/>
          <w:sz w:val="24"/>
          <w:szCs w:val="24"/>
        </w:rPr>
        <w:t>Назив</w:t>
      </w:r>
      <w:r w:rsidRPr="00EC1084">
        <w:rPr>
          <w:rFonts w:cs="Calibri"/>
          <w:b/>
          <w:i/>
          <w:spacing w:val="-3"/>
          <w:sz w:val="24"/>
          <w:szCs w:val="24"/>
        </w:rPr>
        <w:t xml:space="preserve"> </w:t>
      </w:r>
      <w:r w:rsidRPr="00EC1084">
        <w:rPr>
          <w:rFonts w:cs="Calibri"/>
          <w:b/>
          <w:i/>
          <w:sz w:val="24"/>
          <w:szCs w:val="24"/>
        </w:rPr>
        <w:t>публикације:</w:t>
      </w:r>
    </w:p>
    <w:p w:rsidR="009429B8" w:rsidRPr="00EC1084" w:rsidRDefault="009429B8" w:rsidP="008525DB">
      <w:pPr>
        <w:widowControl w:val="0"/>
        <w:autoSpaceDE w:val="0"/>
        <w:autoSpaceDN w:val="0"/>
        <w:spacing w:after="0" w:line="240" w:lineRule="auto"/>
        <w:ind w:left="288" w:right="288"/>
        <w:jc w:val="center"/>
        <w:rPr>
          <w:sz w:val="24"/>
          <w:szCs w:val="24"/>
        </w:rPr>
      </w:pPr>
      <w:r w:rsidRPr="00EC1084">
        <w:rPr>
          <w:rFonts w:eastAsia="Times New Roman" w:cs="Calibri"/>
          <w:sz w:val="24"/>
          <w:szCs w:val="24"/>
          <w:lang w:val="sr-Cyrl-RS"/>
        </w:rPr>
        <w:t>Општи коментари Комитета за права особа са инвалидитетом:</w:t>
      </w:r>
    </w:p>
    <w:p w:rsidR="009429B8" w:rsidRPr="00EC1084" w:rsidRDefault="009429B8" w:rsidP="008525DB">
      <w:pPr>
        <w:widowControl w:val="0"/>
        <w:autoSpaceDE w:val="0"/>
        <w:autoSpaceDN w:val="0"/>
        <w:spacing w:after="0" w:line="240" w:lineRule="auto"/>
        <w:ind w:left="288" w:right="288"/>
        <w:jc w:val="center"/>
        <w:rPr>
          <w:rFonts w:eastAsia="Times New Roman" w:cs="Calibri"/>
          <w:sz w:val="24"/>
          <w:szCs w:val="24"/>
        </w:rPr>
      </w:pPr>
      <w:r w:rsidRPr="00EC1084">
        <w:rPr>
          <w:rFonts w:eastAsia="Times New Roman" w:cs="Calibri"/>
          <w:sz w:val="24"/>
          <w:szCs w:val="24"/>
          <w:lang w:val="sr-Cyrl-RS"/>
        </w:rPr>
        <w:t>Бр. 6 о равноправности и недискриминацији</w:t>
      </w:r>
    </w:p>
    <w:p w:rsidR="009429B8" w:rsidRPr="00EC1084" w:rsidRDefault="009429B8" w:rsidP="008525DB">
      <w:pPr>
        <w:widowControl w:val="0"/>
        <w:autoSpaceDE w:val="0"/>
        <w:autoSpaceDN w:val="0"/>
        <w:spacing w:after="120" w:line="240" w:lineRule="auto"/>
        <w:ind w:left="288" w:right="288"/>
        <w:jc w:val="center"/>
        <w:rPr>
          <w:rFonts w:eastAsia="Times New Roman" w:cs="Calibri"/>
          <w:sz w:val="24"/>
          <w:szCs w:val="24"/>
        </w:rPr>
      </w:pPr>
      <w:r w:rsidRPr="00EC1084">
        <w:rPr>
          <w:rFonts w:eastAsia="Times New Roman" w:cs="Calibri"/>
          <w:sz w:val="24"/>
          <w:szCs w:val="24"/>
        </w:rPr>
        <w:t>Бр. 7 о учешћу особа са инвалидитетом, укључујући и децу са инвалидитетом, преко њихових репрезентативних организација, у спровођењу и праћењу Конвенције</w:t>
      </w:r>
    </w:p>
    <w:p w:rsidR="009429B8" w:rsidRPr="00EC1084" w:rsidRDefault="009429B8" w:rsidP="008525DB">
      <w:pPr>
        <w:widowControl w:val="0"/>
        <w:autoSpaceDE w:val="0"/>
        <w:autoSpaceDN w:val="0"/>
        <w:spacing w:after="0" w:line="240" w:lineRule="auto"/>
        <w:jc w:val="center"/>
        <w:rPr>
          <w:rFonts w:eastAsia="Times New Roman" w:cs="Calibri"/>
          <w:b/>
          <w:sz w:val="24"/>
          <w:szCs w:val="24"/>
        </w:rPr>
      </w:pPr>
    </w:p>
    <w:p w:rsidR="009429B8" w:rsidRPr="00EC1084" w:rsidRDefault="009429B8" w:rsidP="008525DB">
      <w:pPr>
        <w:spacing w:after="0"/>
        <w:jc w:val="center"/>
        <w:rPr>
          <w:rFonts w:cs="Calibri"/>
          <w:b/>
          <w:i/>
          <w:sz w:val="24"/>
          <w:szCs w:val="24"/>
        </w:rPr>
      </w:pPr>
      <w:r w:rsidRPr="00EC1084">
        <w:rPr>
          <w:rFonts w:cs="Calibri"/>
          <w:b/>
          <w:i/>
          <w:sz w:val="24"/>
          <w:szCs w:val="24"/>
        </w:rPr>
        <w:t>Назив пројекта:</w:t>
      </w:r>
    </w:p>
    <w:p w:rsidR="009429B8" w:rsidRPr="00EC1084" w:rsidRDefault="009429B8" w:rsidP="008525DB">
      <w:pPr>
        <w:spacing w:after="120"/>
        <w:ind w:left="288" w:right="288"/>
        <w:jc w:val="center"/>
        <w:rPr>
          <w:rFonts w:cs="Calibri"/>
          <w:color w:val="000000"/>
          <w:sz w:val="24"/>
          <w:szCs w:val="24"/>
        </w:rPr>
      </w:pPr>
      <w:r w:rsidRPr="00EC1084">
        <w:rPr>
          <w:rFonts w:cs="Calibri"/>
          <w:color w:val="000000"/>
          <w:sz w:val="24"/>
          <w:szCs w:val="24"/>
          <w:lang w:val="sr-Cyrl-RS"/>
        </w:rPr>
        <w:t xml:space="preserve">Општи коментари 6 и 7 Комитета за права </w:t>
      </w:r>
      <w:r w:rsidRPr="00EC1084">
        <w:rPr>
          <w:rFonts w:cs="Calibri"/>
          <w:color w:val="000000"/>
          <w:sz w:val="24"/>
          <w:szCs w:val="24"/>
          <w:lang w:val="sr-Latn-RS"/>
        </w:rPr>
        <w:t>особа са инвалидитетом</w:t>
      </w:r>
      <w:r w:rsidRPr="00EC1084">
        <w:rPr>
          <w:rFonts w:cs="Calibri"/>
          <w:color w:val="000000"/>
          <w:sz w:val="24"/>
          <w:szCs w:val="24"/>
          <w:lang w:val="sr-Cyrl-RS"/>
        </w:rPr>
        <w:t xml:space="preserve"> - к</w:t>
      </w:r>
      <w:r w:rsidRPr="00EC1084">
        <w:rPr>
          <w:rFonts w:cs="Calibri"/>
          <w:color w:val="000000"/>
          <w:sz w:val="24"/>
          <w:szCs w:val="24"/>
          <w:lang w:val="sr-Cyrl-CS"/>
        </w:rPr>
        <w:t>онсултације са организацијама особа са инвалидитетом као предуслов равноправног учешћа ових особа у друштву</w:t>
      </w:r>
    </w:p>
    <w:p w:rsidR="009429B8" w:rsidRPr="00EC1084" w:rsidRDefault="009429B8" w:rsidP="008525DB">
      <w:pPr>
        <w:widowControl w:val="0"/>
        <w:autoSpaceDE w:val="0"/>
        <w:autoSpaceDN w:val="0"/>
        <w:spacing w:after="0" w:line="240" w:lineRule="auto"/>
        <w:jc w:val="center"/>
        <w:rPr>
          <w:rFonts w:eastAsia="Times New Roman" w:cs="Calibri"/>
          <w:b/>
          <w:sz w:val="24"/>
          <w:szCs w:val="24"/>
        </w:rPr>
      </w:pPr>
    </w:p>
    <w:p w:rsidR="009429B8" w:rsidRPr="00EC1084" w:rsidRDefault="009429B8" w:rsidP="008525DB">
      <w:pPr>
        <w:spacing w:after="0"/>
        <w:jc w:val="center"/>
        <w:rPr>
          <w:rFonts w:cs="Calibri"/>
          <w:b/>
          <w:i/>
          <w:sz w:val="24"/>
          <w:szCs w:val="24"/>
        </w:rPr>
      </w:pPr>
      <w:r w:rsidRPr="00EC1084">
        <w:rPr>
          <w:rFonts w:cs="Calibri"/>
          <w:b/>
          <w:i/>
          <w:sz w:val="24"/>
          <w:szCs w:val="24"/>
        </w:rPr>
        <w:t>Донатор:</w:t>
      </w:r>
    </w:p>
    <w:p w:rsidR="009429B8" w:rsidRPr="00EC1084" w:rsidRDefault="009429B8" w:rsidP="008525DB">
      <w:pPr>
        <w:spacing w:after="120"/>
        <w:jc w:val="center"/>
        <w:rPr>
          <w:rFonts w:cs="Calibri"/>
          <w:sz w:val="24"/>
          <w:szCs w:val="24"/>
        </w:rPr>
      </w:pPr>
      <w:r w:rsidRPr="00EC1084">
        <w:rPr>
          <w:rFonts w:cs="Calibri"/>
          <w:sz w:val="24"/>
          <w:szCs w:val="24"/>
        </w:rPr>
        <w:t xml:space="preserve">Канцеларија за </w:t>
      </w:r>
      <w:r w:rsidRPr="00EC1084">
        <w:rPr>
          <w:rFonts w:cs="Calibri"/>
          <w:sz w:val="24"/>
          <w:szCs w:val="24"/>
          <w:lang w:val="sr-Cyrl-RS"/>
        </w:rPr>
        <w:t>љ</w:t>
      </w:r>
      <w:r w:rsidRPr="00EC1084">
        <w:rPr>
          <w:rFonts w:cs="Calibri"/>
          <w:sz w:val="24"/>
          <w:szCs w:val="24"/>
        </w:rPr>
        <w:t>удска и мањинска права (средства из буџета Републике Србије)</w:t>
      </w:r>
    </w:p>
    <w:p w:rsidR="009429B8" w:rsidRPr="00EC1084" w:rsidRDefault="009429B8" w:rsidP="008525DB">
      <w:pPr>
        <w:widowControl w:val="0"/>
        <w:autoSpaceDE w:val="0"/>
        <w:autoSpaceDN w:val="0"/>
        <w:spacing w:after="0" w:line="240" w:lineRule="auto"/>
        <w:jc w:val="center"/>
        <w:rPr>
          <w:rFonts w:eastAsia="Times New Roman" w:cs="Calibri"/>
          <w:b/>
          <w:sz w:val="24"/>
          <w:szCs w:val="24"/>
        </w:rPr>
      </w:pPr>
    </w:p>
    <w:p w:rsidR="009429B8" w:rsidRPr="00EC1084" w:rsidRDefault="009429B8" w:rsidP="008525DB">
      <w:pPr>
        <w:spacing w:after="0"/>
        <w:jc w:val="center"/>
        <w:rPr>
          <w:rFonts w:cs="Calibri"/>
          <w:b/>
          <w:i/>
          <w:sz w:val="24"/>
          <w:szCs w:val="24"/>
        </w:rPr>
      </w:pPr>
      <w:r w:rsidRPr="00EC1084">
        <w:rPr>
          <w:rFonts w:cs="Calibri"/>
          <w:b/>
          <w:i/>
          <w:sz w:val="24"/>
          <w:szCs w:val="24"/>
        </w:rPr>
        <w:t>Издавач:</w:t>
      </w:r>
    </w:p>
    <w:p w:rsidR="009429B8" w:rsidRPr="00EC1084" w:rsidRDefault="009429B8" w:rsidP="008525DB">
      <w:pPr>
        <w:spacing w:after="120"/>
        <w:jc w:val="center"/>
        <w:rPr>
          <w:rFonts w:cs="Calibri"/>
          <w:sz w:val="24"/>
          <w:szCs w:val="24"/>
          <w:lang w:val="sr-Cyrl-RS"/>
        </w:rPr>
      </w:pPr>
      <w:r w:rsidRPr="00EC1084">
        <w:rPr>
          <w:rFonts w:cs="Calibri"/>
          <w:sz w:val="24"/>
          <w:szCs w:val="24"/>
        </w:rPr>
        <w:t>Национална организација особа са инвалидитетом Србије (НООИС)</w:t>
      </w:r>
    </w:p>
    <w:p w:rsidR="009429B8" w:rsidRPr="00EC1084" w:rsidRDefault="009429B8" w:rsidP="008525DB">
      <w:pPr>
        <w:spacing w:after="0"/>
        <w:jc w:val="center"/>
        <w:rPr>
          <w:rFonts w:cs="Calibri"/>
          <w:b/>
          <w:sz w:val="24"/>
          <w:szCs w:val="24"/>
          <w:lang w:val="sr-Cyrl-RS"/>
        </w:rPr>
      </w:pPr>
    </w:p>
    <w:p w:rsidR="009429B8" w:rsidRPr="00EC1084" w:rsidRDefault="009429B8" w:rsidP="008525DB">
      <w:pPr>
        <w:spacing w:after="0"/>
        <w:jc w:val="center"/>
        <w:rPr>
          <w:rFonts w:cs="Calibri"/>
          <w:b/>
          <w:i/>
          <w:sz w:val="24"/>
          <w:szCs w:val="24"/>
        </w:rPr>
      </w:pPr>
      <w:r w:rsidRPr="00EC1084">
        <w:rPr>
          <w:rFonts w:cs="Calibri"/>
          <w:b/>
          <w:i/>
          <w:sz w:val="24"/>
          <w:szCs w:val="24"/>
          <w:lang w:val="sr-Cyrl-RS"/>
        </w:rPr>
        <w:t>Уредник</w:t>
      </w:r>
      <w:r w:rsidRPr="00EC1084">
        <w:rPr>
          <w:rFonts w:cs="Calibri"/>
          <w:b/>
          <w:i/>
          <w:sz w:val="24"/>
          <w:szCs w:val="24"/>
        </w:rPr>
        <w:t>:</w:t>
      </w:r>
    </w:p>
    <w:p w:rsidR="009429B8" w:rsidRPr="00EC1084" w:rsidRDefault="009429B8" w:rsidP="008525DB">
      <w:pPr>
        <w:spacing w:after="120"/>
        <w:jc w:val="center"/>
        <w:rPr>
          <w:rFonts w:cs="Calibri"/>
          <w:sz w:val="24"/>
          <w:szCs w:val="24"/>
          <w:lang w:val="sr-Latn-RS"/>
        </w:rPr>
      </w:pPr>
      <w:r w:rsidRPr="00EC1084">
        <w:rPr>
          <w:rFonts w:cs="Calibri"/>
          <w:sz w:val="24"/>
          <w:szCs w:val="24"/>
        </w:rPr>
        <w:t>Др Дамјан Татић</w:t>
      </w:r>
    </w:p>
    <w:p w:rsidR="009429B8" w:rsidRPr="00EC1084" w:rsidRDefault="009429B8" w:rsidP="008525DB">
      <w:pPr>
        <w:spacing w:after="0"/>
        <w:jc w:val="center"/>
        <w:rPr>
          <w:rFonts w:cs="Calibri"/>
          <w:sz w:val="24"/>
          <w:szCs w:val="24"/>
          <w:lang w:val="sr-Cyrl-RS"/>
        </w:rPr>
      </w:pPr>
    </w:p>
    <w:p w:rsidR="009429B8" w:rsidRPr="00EC1084" w:rsidRDefault="009429B8" w:rsidP="008525DB">
      <w:pPr>
        <w:spacing w:after="0"/>
        <w:jc w:val="center"/>
        <w:rPr>
          <w:rFonts w:cs="Calibri"/>
          <w:b/>
          <w:sz w:val="24"/>
          <w:szCs w:val="24"/>
          <w:lang w:val="sr-Cyrl-RS"/>
        </w:rPr>
      </w:pPr>
      <w:r w:rsidRPr="00EC1084">
        <w:rPr>
          <w:rFonts w:cs="Calibri"/>
          <w:b/>
          <w:sz w:val="24"/>
          <w:szCs w:val="24"/>
          <w:lang w:val="sr-Cyrl-RS"/>
        </w:rPr>
        <w:t>Превод:</w:t>
      </w:r>
    </w:p>
    <w:p w:rsidR="009429B8" w:rsidRDefault="009429B8" w:rsidP="008525DB">
      <w:pPr>
        <w:spacing w:after="120"/>
        <w:jc w:val="center"/>
        <w:rPr>
          <w:rFonts w:cs="Calibri"/>
          <w:sz w:val="24"/>
          <w:szCs w:val="24"/>
          <w:lang w:val="sr-Latn-RS"/>
        </w:rPr>
      </w:pPr>
      <w:r w:rsidRPr="00EC1084">
        <w:rPr>
          <w:rFonts w:cs="Calibri"/>
          <w:sz w:val="24"/>
          <w:szCs w:val="24"/>
          <w:lang w:val="sr-Cyrl-RS"/>
        </w:rPr>
        <w:t>Оливера Нићифоровић Бабац</w:t>
      </w:r>
    </w:p>
    <w:p w:rsidR="00EC1084" w:rsidRPr="00EC1084" w:rsidRDefault="00EC1084" w:rsidP="008525DB">
      <w:pPr>
        <w:spacing w:after="0"/>
        <w:jc w:val="center"/>
        <w:rPr>
          <w:rFonts w:cs="Calibri"/>
          <w:sz w:val="24"/>
          <w:szCs w:val="24"/>
          <w:lang w:val="sr-Latn-RS"/>
        </w:rPr>
      </w:pPr>
    </w:p>
    <w:p w:rsidR="009429B8" w:rsidRPr="00EC1084" w:rsidRDefault="009429B8" w:rsidP="008525DB">
      <w:pPr>
        <w:spacing w:after="0"/>
        <w:jc w:val="center"/>
        <w:rPr>
          <w:rFonts w:cs="Calibri"/>
          <w:b/>
          <w:i/>
          <w:sz w:val="24"/>
          <w:szCs w:val="24"/>
        </w:rPr>
      </w:pPr>
      <w:r w:rsidRPr="00EC1084">
        <w:rPr>
          <w:rFonts w:cs="Calibri"/>
          <w:b/>
          <w:i/>
          <w:sz w:val="24"/>
          <w:szCs w:val="24"/>
        </w:rPr>
        <w:t>Корице и дизајн:</w:t>
      </w:r>
    </w:p>
    <w:p w:rsidR="008525DB" w:rsidRDefault="009429B8" w:rsidP="008525DB">
      <w:pPr>
        <w:spacing w:after="120"/>
        <w:jc w:val="center"/>
        <w:rPr>
          <w:rFonts w:cs="Calibri"/>
          <w:sz w:val="24"/>
          <w:szCs w:val="24"/>
          <w:lang w:val="sr-Cyrl-RS"/>
        </w:rPr>
      </w:pPr>
      <w:r w:rsidRPr="00EC1084">
        <w:rPr>
          <w:rFonts w:cs="Calibri"/>
          <w:sz w:val="24"/>
          <w:szCs w:val="24"/>
        </w:rPr>
        <w:t>Тина Драгићевић</w:t>
      </w:r>
    </w:p>
    <w:p w:rsidR="008525DB" w:rsidRPr="008525DB" w:rsidRDefault="008525DB" w:rsidP="008525DB">
      <w:pPr>
        <w:spacing w:after="0"/>
        <w:jc w:val="center"/>
        <w:rPr>
          <w:rFonts w:cs="Calibri"/>
          <w:sz w:val="24"/>
          <w:szCs w:val="24"/>
          <w:lang w:val="sr-Cyrl-RS"/>
        </w:rPr>
      </w:pPr>
    </w:p>
    <w:p w:rsidR="009429B8" w:rsidRPr="00EC1084" w:rsidRDefault="009429B8" w:rsidP="008525DB">
      <w:pPr>
        <w:spacing w:after="0"/>
        <w:jc w:val="center"/>
        <w:rPr>
          <w:rFonts w:cs="Calibri"/>
          <w:b/>
          <w:i/>
          <w:sz w:val="24"/>
          <w:szCs w:val="24"/>
        </w:rPr>
      </w:pPr>
      <w:r w:rsidRPr="00EC1084">
        <w:rPr>
          <w:rFonts w:cs="Calibri"/>
          <w:b/>
          <w:i/>
          <w:sz w:val="24"/>
          <w:szCs w:val="24"/>
        </w:rPr>
        <w:t>Обрада и штампа:</w:t>
      </w:r>
    </w:p>
    <w:p w:rsidR="008525DB" w:rsidRPr="008525DB" w:rsidRDefault="00C462C8" w:rsidP="008525DB">
      <w:pPr>
        <w:spacing w:after="120"/>
        <w:jc w:val="center"/>
        <w:rPr>
          <w:rFonts w:cs="Calibri"/>
          <w:sz w:val="24"/>
          <w:szCs w:val="24"/>
          <w:lang w:val="sr-Cyrl-RS"/>
        </w:rPr>
      </w:pPr>
      <w:r>
        <w:rPr>
          <w:rFonts w:cs="Calibri"/>
          <w:sz w:val="24"/>
          <w:szCs w:val="24"/>
          <w:lang w:val="sr-Cyrl-RS"/>
        </w:rPr>
        <w:t xml:space="preserve">Финеграф </w:t>
      </w:r>
      <w:r w:rsidR="009429B8" w:rsidRPr="00EC1084">
        <w:rPr>
          <w:rFonts w:cs="Calibri"/>
          <w:sz w:val="24"/>
          <w:szCs w:val="24"/>
        </w:rPr>
        <w:t>д.о.о Београд</w:t>
      </w:r>
    </w:p>
    <w:p w:rsidR="009429B8" w:rsidRPr="00EC1084" w:rsidRDefault="009429B8" w:rsidP="008525DB">
      <w:pPr>
        <w:widowControl w:val="0"/>
        <w:autoSpaceDE w:val="0"/>
        <w:autoSpaceDN w:val="0"/>
        <w:spacing w:after="0" w:line="240" w:lineRule="auto"/>
        <w:jc w:val="center"/>
        <w:rPr>
          <w:rFonts w:eastAsia="Times New Roman" w:cs="Calibri"/>
          <w:b/>
          <w:sz w:val="24"/>
          <w:szCs w:val="24"/>
        </w:rPr>
      </w:pPr>
    </w:p>
    <w:p w:rsidR="009429B8" w:rsidRPr="00EC1084" w:rsidRDefault="009429B8" w:rsidP="009429B8">
      <w:pPr>
        <w:spacing w:after="0"/>
        <w:jc w:val="center"/>
        <w:rPr>
          <w:rFonts w:cs="Calibri"/>
          <w:b/>
          <w:i/>
          <w:sz w:val="24"/>
          <w:szCs w:val="24"/>
        </w:rPr>
      </w:pPr>
      <w:r w:rsidRPr="00EC1084">
        <w:rPr>
          <w:rFonts w:cs="Calibri"/>
          <w:b/>
          <w:i/>
          <w:sz w:val="24"/>
          <w:szCs w:val="24"/>
        </w:rPr>
        <w:t>Тираж:</w:t>
      </w:r>
    </w:p>
    <w:p w:rsidR="009429B8" w:rsidRPr="00EC1084" w:rsidRDefault="009429B8" w:rsidP="00EC1084">
      <w:pPr>
        <w:spacing w:after="120"/>
        <w:jc w:val="center"/>
        <w:rPr>
          <w:rFonts w:cs="Calibri"/>
          <w:sz w:val="24"/>
          <w:szCs w:val="24"/>
        </w:rPr>
      </w:pPr>
      <w:r w:rsidRPr="00EC1084">
        <w:rPr>
          <w:rFonts w:cs="Calibri"/>
          <w:sz w:val="24"/>
          <w:szCs w:val="24"/>
        </w:rPr>
        <w:t>500 примерака</w:t>
      </w:r>
    </w:p>
    <w:p w:rsidR="009429B8" w:rsidRPr="00EC1084" w:rsidRDefault="009429B8" w:rsidP="008525DB">
      <w:pPr>
        <w:widowControl w:val="0"/>
        <w:autoSpaceDE w:val="0"/>
        <w:autoSpaceDN w:val="0"/>
        <w:spacing w:after="0" w:line="240" w:lineRule="auto"/>
        <w:jc w:val="center"/>
        <w:rPr>
          <w:rFonts w:eastAsia="Times New Roman" w:cs="Calibri"/>
          <w:b/>
          <w:sz w:val="24"/>
          <w:szCs w:val="24"/>
        </w:rPr>
      </w:pPr>
    </w:p>
    <w:p w:rsidR="009429B8" w:rsidRPr="00EC1084" w:rsidRDefault="000960D0" w:rsidP="009429B8">
      <w:pPr>
        <w:spacing w:after="0"/>
        <w:jc w:val="center"/>
        <w:rPr>
          <w:rFonts w:cs="Calibri"/>
          <w:b/>
          <w:sz w:val="24"/>
          <w:szCs w:val="24"/>
          <w:lang w:val="sr-Cyrl-RS"/>
        </w:rPr>
      </w:pPr>
      <w:r w:rsidRPr="000960D0">
        <w:rPr>
          <w:rFonts w:cs="Calibri"/>
          <w:b/>
          <w:sz w:val="24"/>
          <w:szCs w:val="24"/>
        </w:rPr>
        <w:t>ISBN 978-86-88639-07-1</w:t>
      </w:r>
    </w:p>
    <w:p w:rsidR="009429B8" w:rsidRPr="00EC1084" w:rsidRDefault="009429B8" w:rsidP="009429B8">
      <w:pPr>
        <w:spacing w:after="0"/>
        <w:jc w:val="center"/>
        <w:rPr>
          <w:rFonts w:cs="Calibri"/>
          <w:b/>
          <w:sz w:val="24"/>
          <w:szCs w:val="24"/>
          <w:lang w:val="sr-Cyrl-RS"/>
        </w:rPr>
      </w:pPr>
    </w:p>
    <w:p w:rsidR="0010352C" w:rsidRPr="00F1617E" w:rsidRDefault="00F1617E" w:rsidP="00D9454A">
      <w:pPr>
        <w:keepNext/>
        <w:keepLines/>
        <w:spacing w:before="480" w:after="0"/>
        <w:rPr>
          <w:rFonts w:eastAsia="MS Gothic"/>
          <w:b/>
          <w:bCs/>
          <w:sz w:val="24"/>
          <w:szCs w:val="24"/>
          <w:lang w:val="sr-Cyrl-RS" w:eastAsia="ja-JP"/>
        </w:rPr>
      </w:pPr>
      <w:r w:rsidRPr="00F1617E">
        <w:rPr>
          <w:rFonts w:eastAsia="MS Gothic"/>
          <w:b/>
          <w:bCs/>
          <w:sz w:val="24"/>
          <w:szCs w:val="24"/>
          <w:lang w:val="sr-Cyrl-RS" w:eastAsia="ja-JP"/>
        </w:rPr>
        <w:lastRenderedPageBreak/>
        <w:t>Садржај</w:t>
      </w:r>
    </w:p>
    <w:sdt>
      <w:sdtPr>
        <w:rPr>
          <w:rFonts w:eastAsia="Calibri"/>
          <w:b w:val="0"/>
          <w:bCs w:val="0"/>
          <w:color w:val="auto"/>
          <w:sz w:val="22"/>
          <w:szCs w:val="22"/>
          <w:lang w:eastAsia="en-US"/>
        </w:rPr>
        <w:id w:val="457611824"/>
        <w:docPartObj>
          <w:docPartGallery w:val="Table of Contents"/>
          <w:docPartUnique/>
        </w:docPartObj>
      </w:sdtPr>
      <w:sdtEndPr>
        <w:rPr>
          <w:noProof/>
          <w:sz w:val="20"/>
          <w:szCs w:val="20"/>
        </w:rPr>
      </w:sdtEndPr>
      <w:sdtContent>
        <w:p w:rsidR="00EB4A25" w:rsidRPr="0071214A" w:rsidRDefault="00EB4A25" w:rsidP="0071214A">
          <w:pPr>
            <w:pStyle w:val="TOCHeading"/>
            <w:spacing w:before="0"/>
            <w:rPr>
              <w:sz w:val="24"/>
              <w:szCs w:val="24"/>
              <w:lang w:val="sr-Cyrl-RS"/>
            </w:rPr>
          </w:pPr>
        </w:p>
        <w:p w:rsidR="00015FB0" w:rsidRPr="00924A3F" w:rsidRDefault="00015FB0" w:rsidP="00015FB0">
          <w:pPr>
            <w:pStyle w:val="TOC1"/>
            <w:rPr>
              <w:rFonts w:eastAsiaTheme="minorEastAsia" w:cstheme="minorBidi"/>
              <w:b w:val="0"/>
              <w:noProof/>
              <w:sz w:val="22"/>
              <w:szCs w:val="22"/>
            </w:rPr>
          </w:pPr>
          <w:r>
            <w:rPr>
              <w:rFonts w:eastAsia="MS Mincho" w:cs="Arial"/>
              <w:sz w:val="20"/>
              <w:szCs w:val="20"/>
              <w:lang w:eastAsia="ja-JP"/>
            </w:rPr>
            <w:fldChar w:fldCharType="begin"/>
          </w:r>
          <w:r>
            <w:rPr>
              <w:rFonts w:eastAsia="MS Mincho" w:cs="Arial"/>
              <w:sz w:val="20"/>
              <w:szCs w:val="20"/>
              <w:lang w:eastAsia="ja-JP"/>
            </w:rPr>
            <w:instrText xml:space="preserve"> TOC \o "1-3" \h \z \u </w:instrText>
          </w:r>
          <w:r>
            <w:rPr>
              <w:rFonts w:eastAsia="MS Mincho" w:cs="Arial"/>
              <w:sz w:val="20"/>
              <w:szCs w:val="20"/>
              <w:lang w:eastAsia="ja-JP"/>
            </w:rPr>
            <w:fldChar w:fldCharType="separate"/>
          </w:r>
          <w:hyperlink w:anchor="_Toc9885955" w:history="1">
            <w:r w:rsidR="00376682" w:rsidRPr="00924A3F">
              <w:rPr>
                <w:rStyle w:val="Hyperlink"/>
                <w:rFonts w:asciiTheme="minorHAnsi" w:hAnsiTheme="minorHAnsi"/>
                <w:b w:val="0"/>
                <w:caps w:val="0"/>
                <w:noProof/>
              </w:rPr>
              <w:t>Предговор</w:t>
            </w:r>
            <w:r w:rsidRPr="00924A3F">
              <w:rPr>
                <w:b w:val="0"/>
                <w:noProof/>
                <w:webHidden/>
              </w:rPr>
              <w:tab/>
            </w:r>
            <w:r w:rsidRPr="00924A3F">
              <w:rPr>
                <w:b w:val="0"/>
                <w:noProof/>
                <w:webHidden/>
              </w:rPr>
              <w:fldChar w:fldCharType="begin"/>
            </w:r>
            <w:r w:rsidRPr="00924A3F">
              <w:rPr>
                <w:b w:val="0"/>
                <w:noProof/>
                <w:webHidden/>
              </w:rPr>
              <w:instrText xml:space="preserve"> PAGEREF _Toc9885955 \h </w:instrText>
            </w:r>
            <w:r w:rsidRPr="00924A3F">
              <w:rPr>
                <w:b w:val="0"/>
                <w:noProof/>
                <w:webHidden/>
              </w:rPr>
            </w:r>
            <w:r w:rsidRPr="00924A3F">
              <w:rPr>
                <w:b w:val="0"/>
                <w:noProof/>
                <w:webHidden/>
              </w:rPr>
              <w:fldChar w:fldCharType="separate"/>
            </w:r>
            <w:r w:rsidRPr="00924A3F">
              <w:rPr>
                <w:b w:val="0"/>
                <w:noProof/>
                <w:webHidden/>
              </w:rPr>
              <w:t>7</w:t>
            </w:r>
            <w:r w:rsidRPr="00924A3F">
              <w:rPr>
                <w:b w:val="0"/>
                <w:noProof/>
                <w:webHidden/>
              </w:rPr>
              <w:fldChar w:fldCharType="end"/>
            </w:r>
          </w:hyperlink>
        </w:p>
        <w:p w:rsidR="00015FB0" w:rsidRPr="00924A3F" w:rsidRDefault="007467AC" w:rsidP="00924A3F">
          <w:pPr>
            <w:pStyle w:val="TOC1"/>
            <w:spacing w:before="120"/>
            <w:rPr>
              <w:rFonts w:asciiTheme="minorHAnsi" w:eastAsiaTheme="minorEastAsia" w:hAnsiTheme="minorHAnsi" w:cstheme="minorBidi"/>
              <w:b w:val="0"/>
              <w:noProof/>
              <w:sz w:val="22"/>
              <w:szCs w:val="22"/>
            </w:rPr>
          </w:pPr>
          <w:hyperlink w:anchor="_Toc9885956" w:history="1">
            <w:r w:rsidR="00376682" w:rsidRPr="00924A3F">
              <w:rPr>
                <w:rStyle w:val="Hyperlink"/>
                <w:rFonts w:asciiTheme="minorHAnsi" w:eastAsia="SimSun" w:hAnsiTheme="minorHAnsi"/>
                <w:caps w:val="0"/>
                <w:noProof/>
                <w:lang w:val="sr-Latn-CS" w:eastAsia="ar-SA"/>
              </w:rPr>
              <w:t>ОПШТИ КОМЕНТАР БР. 6 (2018) О РАВНОПРАВНОСТИ И  НЕДИСКРИМИНАЦИЈИ</w:t>
            </w:r>
            <w:r w:rsidR="00015FB0" w:rsidRPr="00924A3F">
              <w:rPr>
                <w:rFonts w:asciiTheme="minorHAnsi" w:hAnsiTheme="minorHAnsi"/>
                <w:b w:val="0"/>
                <w:noProof/>
                <w:webHidden/>
              </w:rPr>
              <w:tab/>
            </w:r>
            <w:r w:rsidR="00015FB0" w:rsidRPr="00924A3F">
              <w:rPr>
                <w:rFonts w:asciiTheme="minorHAnsi" w:hAnsiTheme="minorHAnsi"/>
                <w:b w:val="0"/>
                <w:noProof/>
                <w:webHidden/>
              </w:rPr>
              <w:fldChar w:fldCharType="begin"/>
            </w:r>
            <w:r w:rsidR="00015FB0" w:rsidRPr="00924A3F">
              <w:rPr>
                <w:rFonts w:asciiTheme="minorHAnsi" w:hAnsiTheme="minorHAnsi"/>
                <w:b w:val="0"/>
                <w:noProof/>
                <w:webHidden/>
              </w:rPr>
              <w:instrText xml:space="preserve"> PAGEREF _Toc9885956 \h </w:instrText>
            </w:r>
            <w:r w:rsidR="00015FB0" w:rsidRPr="00924A3F">
              <w:rPr>
                <w:rFonts w:asciiTheme="minorHAnsi" w:hAnsiTheme="minorHAnsi"/>
                <w:b w:val="0"/>
                <w:noProof/>
                <w:webHidden/>
              </w:rPr>
            </w:r>
            <w:r w:rsidR="00015FB0" w:rsidRPr="00924A3F">
              <w:rPr>
                <w:rFonts w:asciiTheme="minorHAnsi" w:hAnsiTheme="minorHAnsi"/>
                <w:b w:val="0"/>
                <w:noProof/>
                <w:webHidden/>
              </w:rPr>
              <w:fldChar w:fldCharType="separate"/>
            </w:r>
            <w:r w:rsidR="00015FB0" w:rsidRPr="00924A3F">
              <w:rPr>
                <w:rFonts w:asciiTheme="minorHAnsi" w:hAnsiTheme="minorHAnsi"/>
                <w:b w:val="0"/>
                <w:noProof/>
                <w:webHidden/>
              </w:rPr>
              <w:t>8</w:t>
            </w:r>
            <w:r w:rsidR="00015FB0" w:rsidRPr="00924A3F">
              <w:rPr>
                <w:rFonts w:asciiTheme="minorHAnsi" w:hAnsiTheme="minorHAnsi"/>
                <w:b w:val="0"/>
                <w:noProof/>
                <w:webHidden/>
              </w:rPr>
              <w:fldChar w:fldCharType="end"/>
            </w:r>
          </w:hyperlink>
        </w:p>
        <w:p w:rsidR="00015FB0" w:rsidRPr="00924A3F" w:rsidRDefault="007467AC" w:rsidP="00924A3F">
          <w:pPr>
            <w:pStyle w:val="TOC1"/>
            <w:spacing w:before="120"/>
            <w:rPr>
              <w:rFonts w:asciiTheme="minorHAnsi" w:eastAsiaTheme="minorEastAsia" w:hAnsiTheme="minorHAnsi" w:cstheme="minorBidi"/>
              <w:b w:val="0"/>
              <w:noProof/>
              <w:sz w:val="22"/>
              <w:szCs w:val="22"/>
            </w:rPr>
          </w:pPr>
          <w:hyperlink w:anchor="_Toc9885957" w:history="1">
            <w:r w:rsidR="00015FB0" w:rsidRPr="00924A3F">
              <w:rPr>
                <w:rStyle w:val="Hyperlink"/>
                <w:rFonts w:asciiTheme="minorHAnsi" w:eastAsia="SimSun" w:hAnsiTheme="minorHAnsi"/>
                <w:b w:val="0"/>
                <w:noProof/>
              </w:rPr>
              <w:t xml:space="preserve">I. </w:t>
            </w:r>
            <w:r w:rsidR="00376682" w:rsidRPr="00924A3F">
              <w:rPr>
                <w:rStyle w:val="Hyperlink"/>
                <w:rFonts w:asciiTheme="minorHAnsi" w:eastAsia="SimSun" w:hAnsiTheme="minorHAnsi"/>
                <w:b w:val="0"/>
                <w:caps w:val="0"/>
                <w:noProof/>
              </w:rPr>
              <w:t>Увод</w:t>
            </w:r>
            <w:r w:rsidR="00015FB0" w:rsidRPr="00924A3F">
              <w:rPr>
                <w:rFonts w:asciiTheme="minorHAnsi" w:hAnsiTheme="minorHAnsi"/>
                <w:b w:val="0"/>
                <w:noProof/>
                <w:webHidden/>
              </w:rPr>
              <w:tab/>
            </w:r>
            <w:r w:rsidR="00015FB0" w:rsidRPr="00924A3F">
              <w:rPr>
                <w:rFonts w:asciiTheme="minorHAnsi" w:hAnsiTheme="minorHAnsi"/>
                <w:b w:val="0"/>
                <w:noProof/>
                <w:webHidden/>
              </w:rPr>
              <w:fldChar w:fldCharType="begin"/>
            </w:r>
            <w:r w:rsidR="00015FB0" w:rsidRPr="00924A3F">
              <w:rPr>
                <w:rFonts w:asciiTheme="minorHAnsi" w:hAnsiTheme="minorHAnsi"/>
                <w:b w:val="0"/>
                <w:noProof/>
                <w:webHidden/>
              </w:rPr>
              <w:instrText xml:space="preserve"> PAGEREF _Toc9885957 \h </w:instrText>
            </w:r>
            <w:r w:rsidR="00015FB0" w:rsidRPr="00924A3F">
              <w:rPr>
                <w:rFonts w:asciiTheme="minorHAnsi" w:hAnsiTheme="minorHAnsi"/>
                <w:b w:val="0"/>
                <w:noProof/>
                <w:webHidden/>
              </w:rPr>
            </w:r>
            <w:r w:rsidR="00015FB0" w:rsidRPr="00924A3F">
              <w:rPr>
                <w:rFonts w:asciiTheme="minorHAnsi" w:hAnsiTheme="minorHAnsi"/>
                <w:b w:val="0"/>
                <w:noProof/>
                <w:webHidden/>
              </w:rPr>
              <w:fldChar w:fldCharType="separate"/>
            </w:r>
            <w:r w:rsidR="00015FB0" w:rsidRPr="00924A3F">
              <w:rPr>
                <w:rFonts w:asciiTheme="minorHAnsi" w:hAnsiTheme="minorHAnsi"/>
                <w:b w:val="0"/>
                <w:noProof/>
                <w:webHidden/>
              </w:rPr>
              <w:t>8</w:t>
            </w:r>
            <w:r w:rsidR="00015FB0" w:rsidRPr="00924A3F">
              <w:rPr>
                <w:rFonts w:asciiTheme="minorHAnsi" w:hAnsiTheme="minorHAnsi"/>
                <w:b w:val="0"/>
                <w:noProof/>
                <w:webHidden/>
              </w:rPr>
              <w:fldChar w:fldCharType="end"/>
            </w:r>
          </w:hyperlink>
        </w:p>
        <w:p w:rsidR="00015FB0" w:rsidRPr="00924A3F" w:rsidRDefault="007467AC" w:rsidP="00015FB0">
          <w:pPr>
            <w:pStyle w:val="TOC1"/>
            <w:rPr>
              <w:rFonts w:asciiTheme="minorHAnsi" w:eastAsiaTheme="minorEastAsia" w:hAnsiTheme="minorHAnsi" w:cstheme="minorBidi"/>
              <w:b w:val="0"/>
              <w:noProof/>
              <w:sz w:val="22"/>
              <w:szCs w:val="22"/>
            </w:rPr>
          </w:pPr>
          <w:hyperlink w:anchor="_Toc9885958" w:history="1">
            <w:r w:rsidR="00015FB0" w:rsidRPr="00924A3F">
              <w:rPr>
                <w:rStyle w:val="Hyperlink"/>
                <w:rFonts w:asciiTheme="minorHAnsi" w:eastAsia="SimSun" w:hAnsiTheme="minorHAnsi"/>
                <w:b w:val="0"/>
                <w:noProof/>
                <w:lang w:val="sr-Latn-CS" w:eastAsia="ar-SA"/>
              </w:rPr>
              <w:t xml:space="preserve">II. </w:t>
            </w:r>
            <w:r w:rsidR="00376682" w:rsidRPr="00924A3F">
              <w:rPr>
                <w:rStyle w:val="Hyperlink"/>
                <w:rFonts w:asciiTheme="minorHAnsi" w:eastAsia="SimSun" w:hAnsiTheme="minorHAnsi"/>
                <w:b w:val="0"/>
                <w:caps w:val="0"/>
                <w:noProof/>
                <w:lang w:val="sr-Latn-CS" w:eastAsia="ar-SA"/>
              </w:rPr>
              <w:t>Равноправност и недискриминација особа са инвалидитетом у међународном праву</w:t>
            </w:r>
            <w:r w:rsidR="00015FB0" w:rsidRPr="00924A3F">
              <w:rPr>
                <w:rFonts w:asciiTheme="minorHAnsi" w:hAnsiTheme="minorHAnsi"/>
                <w:b w:val="0"/>
                <w:noProof/>
                <w:webHidden/>
              </w:rPr>
              <w:tab/>
            </w:r>
            <w:r w:rsidR="00015FB0" w:rsidRPr="00924A3F">
              <w:rPr>
                <w:rFonts w:asciiTheme="minorHAnsi" w:hAnsiTheme="minorHAnsi"/>
                <w:b w:val="0"/>
                <w:noProof/>
                <w:webHidden/>
              </w:rPr>
              <w:fldChar w:fldCharType="begin"/>
            </w:r>
            <w:r w:rsidR="00015FB0" w:rsidRPr="00924A3F">
              <w:rPr>
                <w:rFonts w:asciiTheme="minorHAnsi" w:hAnsiTheme="minorHAnsi"/>
                <w:b w:val="0"/>
                <w:noProof/>
                <w:webHidden/>
              </w:rPr>
              <w:instrText xml:space="preserve"> PAGEREF _Toc9885958 \h </w:instrText>
            </w:r>
            <w:r w:rsidR="00015FB0" w:rsidRPr="00924A3F">
              <w:rPr>
                <w:rFonts w:asciiTheme="minorHAnsi" w:hAnsiTheme="minorHAnsi"/>
                <w:b w:val="0"/>
                <w:noProof/>
                <w:webHidden/>
              </w:rPr>
            </w:r>
            <w:r w:rsidR="00015FB0" w:rsidRPr="00924A3F">
              <w:rPr>
                <w:rFonts w:asciiTheme="minorHAnsi" w:hAnsiTheme="minorHAnsi"/>
                <w:b w:val="0"/>
                <w:noProof/>
                <w:webHidden/>
              </w:rPr>
              <w:fldChar w:fldCharType="separate"/>
            </w:r>
            <w:r w:rsidR="00015FB0" w:rsidRPr="00924A3F">
              <w:rPr>
                <w:rFonts w:asciiTheme="minorHAnsi" w:hAnsiTheme="minorHAnsi"/>
                <w:b w:val="0"/>
                <w:noProof/>
                <w:webHidden/>
              </w:rPr>
              <w:t>9</w:t>
            </w:r>
            <w:r w:rsidR="00015FB0" w:rsidRPr="00924A3F">
              <w:rPr>
                <w:rFonts w:asciiTheme="minorHAnsi" w:hAnsiTheme="minorHAnsi"/>
                <w:b w:val="0"/>
                <w:noProof/>
                <w:webHidden/>
              </w:rPr>
              <w:fldChar w:fldCharType="end"/>
            </w:r>
          </w:hyperlink>
        </w:p>
        <w:p w:rsidR="00015FB0" w:rsidRPr="00924A3F" w:rsidRDefault="007467AC" w:rsidP="00015FB0">
          <w:pPr>
            <w:pStyle w:val="TOC1"/>
            <w:rPr>
              <w:rFonts w:asciiTheme="minorHAnsi" w:eastAsiaTheme="minorEastAsia" w:hAnsiTheme="minorHAnsi" w:cstheme="minorBidi"/>
              <w:b w:val="0"/>
              <w:noProof/>
              <w:sz w:val="22"/>
              <w:szCs w:val="22"/>
            </w:rPr>
          </w:pPr>
          <w:hyperlink w:anchor="_Toc9885959" w:history="1">
            <w:r w:rsidR="00015FB0" w:rsidRPr="00924A3F">
              <w:rPr>
                <w:rStyle w:val="Hyperlink"/>
                <w:rFonts w:asciiTheme="minorHAnsi" w:eastAsia="SimSun" w:hAnsiTheme="minorHAnsi"/>
                <w:b w:val="0"/>
                <w:noProof/>
                <w:lang w:val="sr-Latn-CS" w:eastAsia="ar-SA"/>
              </w:rPr>
              <w:t>III.</w:t>
            </w:r>
            <w:r w:rsidR="00015FB0" w:rsidRPr="00924A3F">
              <w:rPr>
                <w:rStyle w:val="Hyperlink"/>
                <w:rFonts w:asciiTheme="minorHAnsi" w:eastAsia="SimSun" w:hAnsiTheme="minorHAnsi"/>
                <w:b w:val="0"/>
                <w:noProof/>
                <w:lang w:val="sr-Cyrl-RS" w:eastAsia="ar-SA"/>
              </w:rPr>
              <w:t xml:space="preserve"> </w:t>
            </w:r>
            <w:r w:rsidR="00376682" w:rsidRPr="00924A3F">
              <w:rPr>
                <w:rStyle w:val="Hyperlink"/>
                <w:rFonts w:asciiTheme="minorHAnsi" w:eastAsia="SimSun" w:hAnsiTheme="minorHAnsi"/>
                <w:b w:val="0"/>
                <w:caps w:val="0"/>
                <w:noProof/>
                <w:lang w:val="sr-Latn-CS" w:eastAsia="ar-SA"/>
              </w:rPr>
              <w:t>Модел људских права о инвалидитету и инклузивној</w:t>
            </w:r>
          </w:hyperlink>
          <w:r w:rsidR="00376682" w:rsidRPr="00924A3F">
            <w:rPr>
              <w:rFonts w:asciiTheme="minorHAnsi" w:eastAsiaTheme="minorEastAsia" w:hAnsiTheme="minorHAnsi" w:cstheme="minorBidi"/>
              <w:b w:val="0"/>
              <w:noProof/>
              <w:sz w:val="22"/>
              <w:szCs w:val="22"/>
              <w:lang w:val="sr-Cyrl-RS"/>
            </w:rPr>
            <w:t xml:space="preserve"> </w:t>
          </w:r>
          <w:hyperlink w:anchor="_Toc9885960" w:history="1">
            <w:r w:rsidR="00376682" w:rsidRPr="00924A3F">
              <w:rPr>
                <w:rStyle w:val="Hyperlink"/>
                <w:rFonts w:asciiTheme="minorHAnsi" w:eastAsia="SimSun" w:hAnsiTheme="minorHAnsi"/>
                <w:b w:val="0"/>
                <w:caps w:val="0"/>
                <w:noProof/>
                <w:lang w:val="sr-Latn-CS" w:eastAsia="ar-SA"/>
              </w:rPr>
              <w:t>равноправности</w:t>
            </w:r>
            <w:r w:rsidR="00015FB0" w:rsidRPr="00924A3F">
              <w:rPr>
                <w:rFonts w:asciiTheme="minorHAnsi" w:hAnsiTheme="minorHAnsi"/>
                <w:b w:val="0"/>
                <w:noProof/>
                <w:webHidden/>
              </w:rPr>
              <w:tab/>
            </w:r>
            <w:r w:rsidR="00015FB0" w:rsidRPr="002E62D5">
              <w:rPr>
                <w:rFonts w:asciiTheme="minorHAnsi" w:hAnsiTheme="minorHAnsi"/>
                <w:b w:val="0"/>
                <w:noProof/>
                <w:webHidden/>
              </w:rPr>
              <w:fldChar w:fldCharType="begin"/>
            </w:r>
            <w:r w:rsidR="00015FB0" w:rsidRPr="002E62D5">
              <w:rPr>
                <w:rFonts w:asciiTheme="minorHAnsi" w:hAnsiTheme="minorHAnsi"/>
                <w:b w:val="0"/>
                <w:noProof/>
                <w:webHidden/>
              </w:rPr>
              <w:instrText xml:space="preserve"> PAGEREF _Toc9885960 \h </w:instrText>
            </w:r>
            <w:r w:rsidR="00015FB0" w:rsidRPr="002E62D5">
              <w:rPr>
                <w:rFonts w:asciiTheme="minorHAnsi" w:hAnsiTheme="minorHAnsi"/>
                <w:b w:val="0"/>
                <w:noProof/>
                <w:webHidden/>
              </w:rPr>
            </w:r>
            <w:r w:rsidR="00015FB0" w:rsidRPr="002E62D5">
              <w:rPr>
                <w:rFonts w:asciiTheme="minorHAnsi" w:hAnsiTheme="minorHAnsi"/>
                <w:b w:val="0"/>
                <w:noProof/>
                <w:webHidden/>
              </w:rPr>
              <w:fldChar w:fldCharType="separate"/>
            </w:r>
            <w:r w:rsidR="00015FB0" w:rsidRPr="002E62D5">
              <w:rPr>
                <w:rFonts w:asciiTheme="minorHAnsi" w:hAnsiTheme="minorHAnsi"/>
                <w:b w:val="0"/>
                <w:noProof/>
                <w:webHidden/>
              </w:rPr>
              <w:t>10</w:t>
            </w:r>
            <w:r w:rsidR="00015FB0" w:rsidRPr="002E62D5">
              <w:rPr>
                <w:rFonts w:asciiTheme="minorHAnsi" w:hAnsiTheme="minorHAnsi"/>
                <w:b w:val="0"/>
                <w:noProof/>
                <w:webHidden/>
              </w:rPr>
              <w:fldChar w:fldCharType="end"/>
            </w:r>
          </w:hyperlink>
        </w:p>
        <w:p w:rsidR="00015FB0" w:rsidRPr="00924A3F" w:rsidRDefault="007467AC" w:rsidP="00015FB0">
          <w:pPr>
            <w:pStyle w:val="TOC1"/>
            <w:rPr>
              <w:rFonts w:asciiTheme="minorHAnsi" w:eastAsiaTheme="minorEastAsia" w:hAnsiTheme="minorHAnsi" w:cstheme="minorBidi"/>
              <w:b w:val="0"/>
              <w:noProof/>
              <w:sz w:val="22"/>
              <w:szCs w:val="22"/>
            </w:rPr>
          </w:pPr>
          <w:hyperlink w:anchor="_Toc9885961" w:history="1">
            <w:r w:rsidR="00015FB0" w:rsidRPr="00924A3F">
              <w:rPr>
                <w:rStyle w:val="Hyperlink"/>
                <w:rFonts w:asciiTheme="minorHAnsi" w:eastAsia="SimSun" w:hAnsiTheme="minorHAnsi"/>
                <w:b w:val="0"/>
                <w:noProof/>
                <w:lang w:val="sr-Latn-CS" w:eastAsia="ar-SA"/>
              </w:rPr>
              <w:t>IV.</w:t>
            </w:r>
            <w:r w:rsidR="00015FB0" w:rsidRPr="00924A3F">
              <w:rPr>
                <w:rStyle w:val="Hyperlink"/>
                <w:rFonts w:asciiTheme="minorHAnsi" w:eastAsia="SimSun" w:hAnsiTheme="minorHAnsi"/>
                <w:b w:val="0"/>
                <w:noProof/>
                <w:lang w:val="sr-Cyrl-RS" w:eastAsia="ar-SA"/>
              </w:rPr>
              <w:t xml:space="preserve"> </w:t>
            </w:r>
            <w:r w:rsidR="00376682" w:rsidRPr="00924A3F">
              <w:rPr>
                <w:rStyle w:val="Hyperlink"/>
                <w:rFonts w:asciiTheme="minorHAnsi" w:eastAsia="SimSun" w:hAnsiTheme="minorHAnsi"/>
                <w:b w:val="0"/>
                <w:caps w:val="0"/>
                <w:noProof/>
                <w:lang w:val="sr-Latn-CS" w:eastAsia="ar-SA"/>
              </w:rPr>
              <w:t>Правни карактер недискриминације и равноправности</w:t>
            </w:r>
            <w:r w:rsidR="00015FB0" w:rsidRPr="00924A3F">
              <w:rPr>
                <w:rFonts w:asciiTheme="minorHAnsi" w:hAnsiTheme="minorHAnsi"/>
                <w:b w:val="0"/>
                <w:noProof/>
                <w:webHidden/>
              </w:rPr>
              <w:tab/>
            </w:r>
            <w:r w:rsidR="00015FB0" w:rsidRPr="00924A3F">
              <w:rPr>
                <w:rFonts w:asciiTheme="minorHAnsi" w:hAnsiTheme="minorHAnsi"/>
                <w:b w:val="0"/>
                <w:noProof/>
                <w:webHidden/>
              </w:rPr>
              <w:fldChar w:fldCharType="begin"/>
            </w:r>
            <w:r w:rsidR="00015FB0" w:rsidRPr="00924A3F">
              <w:rPr>
                <w:rFonts w:asciiTheme="minorHAnsi" w:hAnsiTheme="minorHAnsi"/>
                <w:b w:val="0"/>
                <w:noProof/>
                <w:webHidden/>
              </w:rPr>
              <w:instrText xml:space="preserve"> PAGEREF _Toc9885961 \h </w:instrText>
            </w:r>
            <w:r w:rsidR="00015FB0" w:rsidRPr="00924A3F">
              <w:rPr>
                <w:rFonts w:asciiTheme="minorHAnsi" w:hAnsiTheme="minorHAnsi"/>
                <w:b w:val="0"/>
                <w:noProof/>
                <w:webHidden/>
              </w:rPr>
            </w:r>
            <w:r w:rsidR="00015FB0" w:rsidRPr="00924A3F">
              <w:rPr>
                <w:rFonts w:asciiTheme="minorHAnsi" w:hAnsiTheme="minorHAnsi"/>
                <w:b w:val="0"/>
                <w:noProof/>
                <w:webHidden/>
              </w:rPr>
              <w:fldChar w:fldCharType="separate"/>
            </w:r>
            <w:r w:rsidR="00015FB0" w:rsidRPr="00924A3F">
              <w:rPr>
                <w:rFonts w:asciiTheme="minorHAnsi" w:hAnsiTheme="minorHAnsi"/>
                <w:b w:val="0"/>
                <w:noProof/>
                <w:webHidden/>
              </w:rPr>
              <w:t>11</w:t>
            </w:r>
            <w:r w:rsidR="00015FB0" w:rsidRPr="00924A3F">
              <w:rPr>
                <w:rFonts w:asciiTheme="minorHAnsi" w:hAnsiTheme="minorHAnsi"/>
                <w:b w:val="0"/>
                <w:noProof/>
                <w:webHidden/>
              </w:rPr>
              <w:fldChar w:fldCharType="end"/>
            </w:r>
          </w:hyperlink>
        </w:p>
        <w:p w:rsidR="00015FB0" w:rsidRPr="00924A3F" w:rsidRDefault="007467AC" w:rsidP="00015FB0">
          <w:pPr>
            <w:pStyle w:val="TOC1"/>
            <w:rPr>
              <w:rFonts w:asciiTheme="minorHAnsi" w:eastAsiaTheme="minorEastAsia" w:hAnsiTheme="minorHAnsi" w:cstheme="minorBidi"/>
              <w:b w:val="0"/>
              <w:noProof/>
              <w:sz w:val="22"/>
              <w:szCs w:val="22"/>
            </w:rPr>
          </w:pPr>
          <w:hyperlink w:anchor="_Toc9885962" w:history="1">
            <w:r w:rsidR="00015FB0" w:rsidRPr="00924A3F">
              <w:rPr>
                <w:rStyle w:val="Hyperlink"/>
                <w:rFonts w:asciiTheme="minorHAnsi" w:eastAsia="SimSun" w:hAnsiTheme="minorHAnsi"/>
                <w:b w:val="0"/>
                <w:noProof/>
                <w:lang w:val="sr-Latn-CS" w:eastAsia="ar-SA"/>
              </w:rPr>
              <w:t>V.</w:t>
            </w:r>
            <w:r w:rsidR="00015FB0" w:rsidRPr="00924A3F">
              <w:rPr>
                <w:rStyle w:val="Hyperlink"/>
                <w:rFonts w:asciiTheme="minorHAnsi" w:eastAsia="SimSun" w:hAnsiTheme="minorHAnsi"/>
                <w:b w:val="0"/>
                <w:noProof/>
                <w:lang w:val="sr-Cyrl-RS" w:eastAsia="ar-SA"/>
              </w:rPr>
              <w:t xml:space="preserve"> </w:t>
            </w:r>
            <w:r w:rsidR="00376682" w:rsidRPr="00924A3F">
              <w:rPr>
                <w:rStyle w:val="Hyperlink"/>
                <w:rFonts w:asciiTheme="minorHAnsi" w:eastAsia="SimSun" w:hAnsiTheme="minorHAnsi"/>
                <w:b w:val="0"/>
                <w:caps w:val="0"/>
                <w:noProof/>
                <w:lang w:val="sr-Latn-CS" w:eastAsia="ar-SA"/>
              </w:rPr>
              <w:t>Нормативни садржај</w:t>
            </w:r>
            <w:r w:rsidR="00015FB0" w:rsidRPr="00924A3F">
              <w:rPr>
                <w:rFonts w:asciiTheme="minorHAnsi" w:hAnsiTheme="minorHAnsi"/>
                <w:b w:val="0"/>
                <w:noProof/>
                <w:webHidden/>
              </w:rPr>
              <w:tab/>
            </w:r>
            <w:r w:rsidR="00015FB0" w:rsidRPr="00924A3F">
              <w:rPr>
                <w:rFonts w:asciiTheme="minorHAnsi" w:hAnsiTheme="minorHAnsi"/>
                <w:b w:val="0"/>
                <w:noProof/>
                <w:webHidden/>
              </w:rPr>
              <w:fldChar w:fldCharType="begin"/>
            </w:r>
            <w:r w:rsidR="00015FB0" w:rsidRPr="00924A3F">
              <w:rPr>
                <w:rFonts w:asciiTheme="minorHAnsi" w:hAnsiTheme="minorHAnsi"/>
                <w:b w:val="0"/>
                <w:noProof/>
                <w:webHidden/>
              </w:rPr>
              <w:instrText xml:space="preserve"> PAGEREF _Toc9885962 \h </w:instrText>
            </w:r>
            <w:r w:rsidR="00015FB0" w:rsidRPr="00924A3F">
              <w:rPr>
                <w:rFonts w:asciiTheme="minorHAnsi" w:hAnsiTheme="minorHAnsi"/>
                <w:b w:val="0"/>
                <w:noProof/>
                <w:webHidden/>
              </w:rPr>
            </w:r>
            <w:r w:rsidR="00015FB0" w:rsidRPr="00924A3F">
              <w:rPr>
                <w:rFonts w:asciiTheme="minorHAnsi" w:hAnsiTheme="minorHAnsi"/>
                <w:b w:val="0"/>
                <w:noProof/>
                <w:webHidden/>
              </w:rPr>
              <w:fldChar w:fldCharType="separate"/>
            </w:r>
            <w:r w:rsidR="00015FB0" w:rsidRPr="00924A3F">
              <w:rPr>
                <w:rFonts w:asciiTheme="minorHAnsi" w:hAnsiTheme="minorHAnsi"/>
                <w:b w:val="0"/>
                <w:noProof/>
                <w:webHidden/>
              </w:rPr>
              <w:t>11</w:t>
            </w:r>
            <w:r w:rsidR="00015FB0" w:rsidRPr="00924A3F">
              <w:rPr>
                <w:rFonts w:asciiTheme="minorHAnsi" w:hAnsiTheme="minorHAnsi"/>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63" w:history="1">
            <w:r w:rsidR="00015FB0" w:rsidRPr="00924A3F">
              <w:rPr>
                <w:rStyle w:val="Hyperlink"/>
                <w:rFonts w:eastAsia="SimSun"/>
                <w:b w:val="0"/>
                <w:noProof/>
                <w:lang w:val="sr-Latn-CS" w:eastAsia="zh-CN"/>
              </w:rPr>
              <w:t>А.Члан 5 (1) о равноправности пред и према закону</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_Toc9885963 \h </w:instrText>
            </w:r>
            <w:r w:rsidR="00015FB0" w:rsidRPr="00924A3F">
              <w:rPr>
                <w:b w:val="0"/>
                <w:noProof/>
                <w:webHidden/>
              </w:rPr>
            </w:r>
            <w:r w:rsidR="00015FB0" w:rsidRPr="00924A3F">
              <w:rPr>
                <w:b w:val="0"/>
                <w:noProof/>
                <w:webHidden/>
              </w:rPr>
              <w:fldChar w:fldCharType="separate"/>
            </w:r>
            <w:r w:rsidR="00015FB0" w:rsidRPr="00924A3F">
              <w:rPr>
                <w:b w:val="0"/>
                <w:noProof/>
                <w:webHidden/>
              </w:rPr>
              <w:t>11</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64" w:history="1">
            <w:r w:rsidR="00015FB0" w:rsidRPr="00924A3F">
              <w:rPr>
                <w:rStyle w:val="Hyperlink"/>
                <w:rFonts w:eastAsia="SimSun"/>
                <w:b w:val="0"/>
                <w:noProof/>
                <w:lang w:val="sr-Latn-CS" w:eastAsia="zh-CN"/>
              </w:rPr>
              <w:t>Б. Члан 5 (1) о једнакој заштити пред законом и једнаким благодетима</w:t>
            </w:r>
            <w:r w:rsidR="00015FB0" w:rsidRPr="00924A3F">
              <w:rPr>
                <w:rStyle w:val="Hyperlink"/>
                <w:rFonts w:eastAsia="SimSun"/>
                <w:b w:val="0"/>
                <w:noProof/>
                <w:lang w:val="sr-Cyrl-RS" w:eastAsia="zh-CN"/>
              </w:rPr>
              <w:t xml:space="preserve"> </w:t>
            </w:r>
            <w:r w:rsidR="00015FB0" w:rsidRPr="00924A3F">
              <w:rPr>
                <w:rStyle w:val="Hyperlink"/>
                <w:rFonts w:eastAsia="SimSun"/>
                <w:b w:val="0"/>
                <w:noProof/>
                <w:lang w:val="sr-Latn-CS" w:eastAsia="zh-CN"/>
              </w:rPr>
              <w:t xml:space="preserve"> закона</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_Toc9885964 \h </w:instrText>
            </w:r>
            <w:r w:rsidR="00015FB0" w:rsidRPr="00924A3F">
              <w:rPr>
                <w:b w:val="0"/>
                <w:noProof/>
                <w:webHidden/>
              </w:rPr>
            </w:r>
            <w:r w:rsidR="00015FB0" w:rsidRPr="00924A3F">
              <w:rPr>
                <w:b w:val="0"/>
                <w:noProof/>
                <w:webHidden/>
              </w:rPr>
              <w:fldChar w:fldCharType="separate"/>
            </w:r>
            <w:r w:rsidR="00015FB0" w:rsidRPr="00924A3F">
              <w:rPr>
                <w:b w:val="0"/>
                <w:noProof/>
                <w:webHidden/>
              </w:rPr>
              <w:t>12</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65" w:history="1">
            <w:r w:rsidR="00015FB0" w:rsidRPr="00924A3F">
              <w:rPr>
                <w:rStyle w:val="Hyperlink"/>
                <w:rFonts w:eastAsia="SimSun"/>
                <w:b w:val="0"/>
                <w:noProof/>
                <w:lang w:val="sr-Latn-CS" w:eastAsia="zh-CN"/>
              </w:rPr>
              <w:t>Ц.Члан 5 (2) о забрани дискриминације и једнакој и ефективној правној</w:t>
            </w:r>
          </w:hyperlink>
          <w:r w:rsidR="00015FB0" w:rsidRPr="00924A3F">
            <w:rPr>
              <w:rFonts w:eastAsiaTheme="minorEastAsia" w:cstheme="minorBidi"/>
              <w:b w:val="0"/>
              <w:noProof/>
              <w:sz w:val="22"/>
              <w:szCs w:val="22"/>
              <w:lang w:val="sr-Cyrl-RS"/>
            </w:rPr>
            <w:t xml:space="preserve"> </w:t>
          </w:r>
          <w:hyperlink w:anchor="_Toc9885966" w:history="1">
            <w:r w:rsidR="00015FB0" w:rsidRPr="00924A3F">
              <w:rPr>
                <w:rStyle w:val="Hyperlink"/>
                <w:rFonts w:eastAsia="SimSun"/>
                <w:b w:val="0"/>
                <w:noProof/>
                <w:lang w:val="sr-Latn-CS" w:eastAsia="zh-CN"/>
              </w:rPr>
              <w:t>заштити од дискриминације</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_Toc9885966 \h </w:instrText>
            </w:r>
            <w:r w:rsidR="00015FB0" w:rsidRPr="00924A3F">
              <w:rPr>
                <w:b w:val="0"/>
                <w:noProof/>
                <w:webHidden/>
              </w:rPr>
            </w:r>
            <w:r w:rsidR="00015FB0" w:rsidRPr="00924A3F">
              <w:rPr>
                <w:b w:val="0"/>
                <w:noProof/>
                <w:webHidden/>
              </w:rPr>
              <w:fldChar w:fldCharType="separate"/>
            </w:r>
            <w:r w:rsidR="00015FB0" w:rsidRPr="00924A3F">
              <w:rPr>
                <w:b w:val="0"/>
                <w:noProof/>
                <w:webHidden/>
              </w:rPr>
              <w:t>12</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67" w:history="1">
            <w:r w:rsidR="00015FB0" w:rsidRPr="00924A3F">
              <w:rPr>
                <w:rStyle w:val="Hyperlink"/>
                <w:rFonts w:eastAsia="SimSun"/>
                <w:b w:val="0"/>
                <w:noProof/>
                <w:lang w:val="sr-Latn-CS" w:eastAsia="zh-CN"/>
              </w:rPr>
              <w:t>Д.Члан 5 (3) о разумним прилагођавањима</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_Toc9885967 \h </w:instrText>
            </w:r>
            <w:r w:rsidR="00015FB0" w:rsidRPr="00924A3F">
              <w:rPr>
                <w:b w:val="0"/>
                <w:noProof/>
                <w:webHidden/>
              </w:rPr>
            </w:r>
            <w:r w:rsidR="00015FB0" w:rsidRPr="00924A3F">
              <w:rPr>
                <w:b w:val="0"/>
                <w:noProof/>
                <w:webHidden/>
              </w:rPr>
              <w:fldChar w:fldCharType="separate"/>
            </w:r>
            <w:r w:rsidR="00015FB0" w:rsidRPr="00924A3F">
              <w:rPr>
                <w:b w:val="0"/>
                <w:noProof/>
                <w:webHidden/>
              </w:rPr>
              <w:t>15</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68" w:history="1">
            <w:r w:rsidR="00015FB0" w:rsidRPr="00924A3F">
              <w:rPr>
                <w:rStyle w:val="Hyperlink"/>
                <w:rFonts w:eastAsia="SimSun"/>
                <w:b w:val="0"/>
                <w:noProof/>
                <w:lang w:val="sr-Latn-CS" w:eastAsia="zh-CN"/>
              </w:rPr>
              <w:t>Е. Члан 5 (4) о посебним мерама</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_Toc9885968 \h </w:instrText>
            </w:r>
            <w:r w:rsidR="00015FB0" w:rsidRPr="00924A3F">
              <w:rPr>
                <w:b w:val="0"/>
                <w:noProof/>
                <w:webHidden/>
              </w:rPr>
            </w:r>
            <w:r w:rsidR="00015FB0" w:rsidRPr="00924A3F">
              <w:rPr>
                <w:b w:val="0"/>
                <w:noProof/>
                <w:webHidden/>
              </w:rPr>
              <w:fldChar w:fldCharType="separate"/>
            </w:r>
            <w:r w:rsidR="00015FB0" w:rsidRPr="00924A3F">
              <w:rPr>
                <w:b w:val="0"/>
                <w:noProof/>
                <w:webHidden/>
              </w:rPr>
              <w:t>18</w:t>
            </w:r>
            <w:r w:rsidR="00015FB0" w:rsidRPr="00924A3F">
              <w:rPr>
                <w:b w:val="0"/>
                <w:noProof/>
                <w:webHidden/>
              </w:rPr>
              <w:fldChar w:fldCharType="end"/>
            </w:r>
          </w:hyperlink>
        </w:p>
        <w:p w:rsidR="00015FB0" w:rsidRPr="00924A3F" w:rsidRDefault="007467AC" w:rsidP="00015FB0">
          <w:pPr>
            <w:pStyle w:val="TOC1"/>
            <w:rPr>
              <w:rFonts w:asciiTheme="minorHAnsi" w:eastAsiaTheme="minorEastAsia" w:hAnsiTheme="minorHAnsi" w:cstheme="minorBidi"/>
              <w:b w:val="0"/>
              <w:noProof/>
              <w:sz w:val="22"/>
              <w:szCs w:val="22"/>
            </w:rPr>
          </w:pPr>
          <w:hyperlink w:anchor="_Toc9885969" w:history="1">
            <w:r w:rsidR="00015FB0" w:rsidRPr="00924A3F">
              <w:rPr>
                <w:rStyle w:val="Hyperlink"/>
                <w:rFonts w:asciiTheme="minorHAnsi" w:eastAsia="SimSun" w:hAnsiTheme="minorHAnsi"/>
                <w:b w:val="0"/>
                <w:noProof/>
                <w:lang w:val="sr-Latn-CS" w:eastAsia="ar-SA"/>
              </w:rPr>
              <w:t>VI. О</w:t>
            </w:r>
            <w:r w:rsidR="00376682" w:rsidRPr="00924A3F">
              <w:rPr>
                <w:rStyle w:val="Hyperlink"/>
                <w:rFonts w:asciiTheme="minorHAnsi" w:eastAsia="SimSun" w:hAnsiTheme="minorHAnsi"/>
                <w:b w:val="0"/>
                <w:caps w:val="0"/>
                <w:noProof/>
                <w:lang w:val="sr-Latn-CS" w:eastAsia="ar-SA"/>
              </w:rPr>
              <w:t>пште обавезе</w:t>
            </w:r>
            <w:r w:rsidR="00015FB0" w:rsidRPr="00924A3F">
              <w:rPr>
                <w:rStyle w:val="Hyperlink"/>
                <w:rFonts w:asciiTheme="minorHAnsi" w:eastAsia="SimSun" w:hAnsiTheme="minorHAnsi"/>
                <w:b w:val="0"/>
                <w:noProof/>
                <w:lang w:val="sr-Latn-CS" w:eastAsia="ar-SA"/>
              </w:rPr>
              <w:t xml:space="preserve"> </w:t>
            </w:r>
            <w:r w:rsidR="00376682" w:rsidRPr="00924A3F">
              <w:rPr>
                <w:rStyle w:val="Hyperlink"/>
                <w:rFonts w:asciiTheme="minorHAnsi" w:eastAsia="SimSun" w:hAnsiTheme="minorHAnsi"/>
                <w:b w:val="0"/>
                <w:caps w:val="0"/>
                <w:noProof/>
                <w:lang w:val="sr-Latn-CS" w:eastAsia="ar-SA"/>
              </w:rPr>
              <w:t>држава потписница према конвенцији у вези</w:t>
            </w:r>
          </w:hyperlink>
          <w:r w:rsidR="00015FB0" w:rsidRPr="00924A3F">
            <w:rPr>
              <w:rFonts w:asciiTheme="minorHAnsi" w:eastAsiaTheme="minorEastAsia" w:hAnsiTheme="minorHAnsi" w:cstheme="minorBidi"/>
              <w:b w:val="0"/>
              <w:noProof/>
              <w:sz w:val="22"/>
              <w:szCs w:val="22"/>
              <w:lang w:val="sr-Cyrl-RS"/>
            </w:rPr>
            <w:t xml:space="preserve"> </w:t>
          </w:r>
          <w:hyperlink w:anchor="_Toc9885970" w:history="1">
            <w:r w:rsidR="00376682" w:rsidRPr="00924A3F">
              <w:rPr>
                <w:rStyle w:val="Hyperlink"/>
                <w:rFonts w:asciiTheme="minorHAnsi" w:eastAsia="SimSun" w:hAnsiTheme="minorHAnsi"/>
                <w:b w:val="0"/>
                <w:caps w:val="0"/>
                <w:noProof/>
                <w:lang w:val="sr-Latn-CS" w:eastAsia="ar-SA"/>
              </w:rPr>
              <w:t>са</w:t>
            </w:r>
            <w:r w:rsidR="00015FB0" w:rsidRPr="00924A3F">
              <w:rPr>
                <w:rStyle w:val="Hyperlink"/>
                <w:rFonts w:asciiTheme="minorHAnsi" w:eastAsia="SimSun" w:hAnsiTheme="minorHAnsi"/>
                <w:b w:val="0"/>
                <w:noProof/>
                <w:lang w:val="sr-Latn-CS" w:eastAsia="ar-SA"/>
              </w:rPr>
              <w:t xml:space="preserve"> </w:t>
            </w:r>
            <w:r w:rsidR="00376682" w:rsidRPr="00924A3F">
              <w:rPr>
                <w:rStyle w:val="Hyperlink"/>
                <w:rFonts w:asciiTheme="minorHAnsi" w:eastAsia="SimSun" w:hAnsiTheme="minorHAnsi"/>
                <w:b w:val="0"/>
                <w:caps w:val="0"/>
                <w:noProof/>
                <w:lang w:val="sr-Latn-CS" w:eastAsia="ar-SA"/>
              </w:rPr>
              <w:t>недискриминацијом и равноправношћу</w:t>
            </w:r>
            <w:r w:rsidR="00015FB0" w:rsidRPr="00924A3F">
              <w:rPr>
                <w:rFonts w:asciiTheme="minorHAnsi" w:hAnsiTheme="minorHAnsi"/>
                <w:b w:val="0"/>
                <w:noProof/>
                <w:webHidden/>
              </w:rPr>
              <w:tab/>
            </w:r>
            <w:r w:rsidR="00015FB0" w:rsidRPr="00924A3F">
              <w:rPr>
                <w:rFonts w:asciiTheme="minorHAnsi" w:hAnsiTheme="minorHAnsi"/>
                <w:b w:val="0"/>
                <w:noProof/>
                <w:webHidden/>
              </w:rPr>
              <w:fldChar w:fldCharType="begin"/>
            </w:r>
            <w:r w:rsidR="00015FB0" w:rsidRPr="00924A3F">
              <w:rPr>
                <w:rFonts w:asciiTheme="minorHAnsi" w:hAnsiTheme="minorHAnsi"/>
                <w:b w:val="0"/>
                <w:noProof/>
                <w:webHidden/>
              </w:rPr>
              <w:instrText xml:space="preserve"> PAGEREF _Toc9885970 \h </w:instrText>
            </w:r>
            <w:r w:rsidR="00015FB0" w:rsidRPr="00924A3F">
              <w:rPr>
                <w:rFonts w:asciiTheme="minorHAnsi" w:hAnsiTheme="minorHAnsi"/>
                <w:b w:val="0"/>
                <w:noProof/>
                <w:webHidden/>
              </w:rPr>
            </w:r>
            <w:r w:rsidR="00015FB0" w:rsidRPr="00924A3F">
              <w:rPr>
                <w:rFonts w:asciiTheme="minorHAnsi" w:hAnsiTheme="minorHAnsi"/>
                <w:b w:val="0"/>
                <w:noProof/>
                <w:webHidden/>
              </w:rPr>
              <w:fldChar w:fldCharType="separate"/>
            </w:r>
            <w:r w:rsidR="00015FB0" w:rsidRPr="00924A3F">
              <w:rPr>
                <w:rFonts w:asciiTheme="minorHAnsi" w:hAnsiTheme="minorHAnsi"/>
                <w:b w:val="0"/>
                <w:noProof/>
                <w:webHidden/>
              </w:rPr>
              <w:t>18</w:t>
            </w:r>
            <w:r w:rsidR="00015FB0" w:rsidRPr="00924A3F">
              <w:rPr>
                <w:rFonts w:asciiTheme="minorHAnsi" w:hAnsiTheme="minorHAnsi"/>
                <w:b w:val="0"/>
                <w:noProof/>
                <w:webHidden/>
              </w:rPr>
              <w:fldChar w:fldCharType="end"/>
            </w:r>
          </w:hyperlink>
        </w:p>
        <w:p w:rsidR="00015FB0" w:rsidRPr="00924A3F" w:rsidRDefault="007467AC" w:rsidP="00015FB0">
          <w:pPr>
            <w:pStyle w:val="TOC1"/>
            <w:rPr>
              <w:rFonts w:asciiTheme="minorHAnsi" w:eastAsiaTheme="minorEastAsia" w:hAnsiTheme="minorHAnsi" w:cstheme="minorBidi"/>
              <w:b w:val="0"/>
              <w:noProof/>
              <w:sz w:val="22"/>
              <w:szCs w:val="22"/>
            </w:rPr>
          </w:pPr>
          <w:hyperlink w:anchor="_Toc9885971" w:history="1">
            <w:r w:rsidR="00376682" w:rsidRPr="00924A3F">
              <w:rPr>
                <w:rStyle w:val="Hyperlink"/>
                <w:rFonts w:asciiTheme="minorHAnsi" w:eastAsia="SimSun" w:hAnsiTheme="minorHAnsi"/>
                <w:b w:val="0"/>
                <w:noProof/>
                <w:lang w:val="sr-Latn-CS" w:eastAsia="ar-SA"/>
              </w:rPr>
              <w:t xml:space="preserve">VII. </w:t>
            </w:r>
            <w:r w:rsidR="00015FB0" w:rsidRPr="00924A3F">
              <w:rPr>
                <w:rStyle w:val="Hyperlink"/>
                <w:rFonts w:asciiTheme="minorHAnsi" w:eastAsia="SimSun" w:hAnsiTheme="minorHAnsi"/>
                <w:b w:val="0"/>
                <w:noProof/>
                <w:lang w:val="sr-Latn-CS" w:eastAsia="ar-SA"/>
              </w:rPr>
              <w:t>П</w:t>
            </w:r>
            <w:r w:rsidR="00376682" w:rsidRPr="00924A3F">
              <w:rPr>
                <w:rStyle w:val="Hyperlink"/>
                <w:rFonts w:asciiTheme="minorHAnsi" w:eastAsia="SimSun" w:hAnsiTheme="minorHAnsi"/>
                <w:b w:val="0"/>
                <w:caps w:val="0"/>
                <w:noProof/>
                <w:lang w:val="sr-Latn-CS" w:eastAsia="ar-SA"/>
              </w:rPr>
              <w:t>овезаност са осталим појединачним члановима конвенције</w:t>
            </w:r>
            <w:r w:rsidR="00015FB0" w:rsidRPr="00924A3F">
              <w:rPr>
                <w:rFonts w:asciiTheme="minorHAnsi" w:hAnsiTheme="minorHAnsi"/>
                <w:b w:val="0"/>
                <w:noProof/>
                <w:webHidden/>
              </w:rPr>
              <w:tab/>
            </w:r>
            <w:r w:rsidR="00015FB0" w:rsidRPr="00924A3F">
              <w:rPr>
                <w:rFonts w:asciiTheme="minorHAnsi" w:hAnsiTheme="minorHAnsi"/>
                <w:b w:val="0"/>
                <w:noProof/>
                <w:webHidden/>
              </w:rPr>
              <w:fldChar w:fldCharType="begin"/>
            </w:r>
            <w:r w:rsidR="00015FB0" w:rsidRPr="00924A3F">
              <w:rPr>
                <w:rFonts w:asciiTheme="minorHAnsi" w:hAnsiTheme="minorHAnsi"/>
                <w:b w:val="0"/>
                <w:noProof/>
                <w:webHidden/>
              </w:rPr>
              <w:instrText xml:space="preserve"> PAGEREF _Toc9885971 \h </w:instrText>
            </w:r>
            <w:r w:rsidR="00015FB0" w:rsidRPr="00924A3F">
              <w:rPr>
                <w:rFonts w:asciiTheme="minorHAnsi" w:hAnsiTheme="minorHAnsi"/>
                <w:b w:val="0"/>
                <w:noProof/>
                <w:webHidden/>
              </w:rPr>
            </w:r>
            <w:r w:rsidR="00015FB0" w:rsidRPr="00924A3F">
              <w:rPr>
                <w:rFonts w:asciiTheme="minorHAnsi" w:hAnsiTheme="minorHAnsi"/>
                <w:b w:val="0"/>
                <w:noProof/>
                <w:webHidden/>
              </w:rPr>
              <w:fldChar w:fldCharType="separate"/>
            </w:r>
            <w:r w:rsidR="00015FB0" w:rsidRPr="00924A3F">
              <w:rPr>
                <w:rFonts w:asciiTheme="minorHAnsi" w:hAnsiTheme="minorHAnsi"/>
                <w:b w:val="0"/>
                <w:noProof/>
                <w:webHidden/>
              </w:rPr>
              <w:t>20</w:t>
            </w:r>
            <w:r w:rsidR="00015FB0" w:rsidRPr="00924A3F">
              <w:rPr>
                <w:rFonts w:asciiTheme="minorHAnsi" w:hAnsiTheme="minorHAnsi"/>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72" w:history="1">
            <w:r w:rsidR="00015FB0" w:rsidRPr="00924A3F">
              <w:rPr>
                <w:rStyle w:val="Hyperlink"/>
                <w:rFonts w:eastAsia="SimSun"/>
                <w:b w:val="0"/>
                <w:noProof/>
                <w:lang w:val="sr-Latn-CS" w:eastAsia="zh-CN"/>
              </w:rPr>
              <w:t>А.   Члан 6 о женама са инвалидитетом</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_Toc9885972 \h </w:instrText>
            </w:r>
            <w:r w:rsidR="00015FB0" w:rsidRPr="00924A3F">
              <w:rPr>
                <w:b w:val="0"/>
                <w:noProof/>
                <w:webHidden/>
              </w:rPr>
            </w:r>
            <w:r w:rsidR="00015FB0" w:rsidRPr="00924A3F">
              <w:rPr>
                <w:b w:val="0"/>
                <w:noProof/>
                <w:webHidden/>
              </w:rPr>
              <w:fldChar w:fldCharType="separate"/>
            </w:r>
            <w:r w:rsidR="00015FB0" w:rsidRPr="00924A3F">
              <w:rPr>
                <w:b w:val="0"/>
                <w:noProof/>
                <w:webHidden/>
              </w:rPr>
              <w:t>20</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73" w:history="1">
            <w:r w:rsidR="00015FB0" w:rsidRPr="00924A3F">
              <w:rPr>
                <w:rStyle w:val="Hyperlink"/>
                <w:rFonts w:eastAsia="SimSun"/>
                <w:b w:val="0"/>
                <w:noProof/>
                <w:lang w:val="sr-Latn-CS" w:eastAsia="zh-CN"/>
              </w:rPr>
              <w:t>Б.   Члан 7 о деци са инвалидитетом</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_Toc9885973 \h </w:instrText>
            </w:r>
            <w:r w:rsidR="00015FB0" w:rsidRPr="00924A3F">
              <w:rPr>
                <w:b w:val="0"/>
                <w:noProof/>
                <w:webHidden/>
              </w:rPr>
            </w:r>
            <w:r w:rsidR="00015FB0" w:rsidRPr="00924A3F">
              <w:rPr>
                <w:b w:val="0"/>
                <w:noProof/>
                <w:webHidden/>
              </w:rPr>
              <w:fldChar w:fldCharType="separate"/>
            </w:r>
            <w:r w:rsidR="00015FB0" w:rsidRPr="00924A3F">
              <w:rPr>
                <w:b w:val="0"/>
                <w:noProof/>
                <w:webHidden/>
              </w:rPr>
              <w:t>20</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74" w:history="1">
            <w:r w:rsidR="00015FB0" w:rsidRPr="00924A3F">
              <w:rPr>
                <w:rStyle w:val="Hyperlink"/>
                <w:rFonts w:eastAsia="SimSun"/>
                <w:b w:val="0"/>
                <w:noProof/>
                <w:lang w:val="sr-Latn-CS" w:eastAsia="zh-CN"/>
              </w:rPr>
              <w:t>Ц.   Члан 8 о подизању свести</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_Toc9885974 \h </w:instrText>
            </w:r>
            <w:r w:rsidR="00015FB0" w:rsidRPr="00924A3F">
              <w:rPr>
                <w:b w:val="0"/>
                <w:noProof/>
                <w:webHidden/>
              </w:rPr>
            </w:r>
            <w:r w:rsidR="00015FB0" w:rsidRPr="00924A3F">
              <w:rPr>
                <w:b w:val="0"/>
                <w:noProof/>
                <w:webHidden/>
              </w:rPr>
              <w:fldChar w:fldCharType="separate"/>
            </w:r>
            <w:r w:rsidR="00015FB0" w:rsidRPr="00924A3F">
              <w:rPr>
                <w:b w:val="0"/>
                <w:noProof/>
                <w:webHidden/>
              </w:rPr>
              <w:t>21</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75" w:history="1">
            <w:r w:rsidR="00015FB0" w:rsidRPr="00924A3F">
              <w:rPr>
                <w:rStyle w:val="Hyperlink"/>
                <w:rFonts w:eastAsia="SimSun"/>
                <w:b w:val="0"/>
                <w:noProof/>
                <w:lang w:val="sr-Latn-CS" w:eastAsia="zh-CN"/>
              </w:rPr>
              <w:t>Д.   Члан 9 о приступачности</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_Toc9885975 \h </w:instrText>
            </w:r>
            <w:r w:rsidR="00015FB0" w:rsidRPr="00924A3F">
              <w:rPr>
                <w:b w:val="0"/>
                <w:noProof/>
                <w:webHidden/>
              </w:rPr>
            </w:r>
            <w:r w:rsidR="00015FB0" w:rsidRPr="00924A3F">
              <w:rPr>
                <w:b w:val="0"/>
                <w:noProof/>
                <w:webHidden/>
              </w:rPr>
              <w:fldChar w:fldCharType="separate"/>
            </w:r>
            <w:r w:rsidR="00015FB0" w:rsidRPr="00924A3F">
              <w:rPr>
                <w:b w:val="0"/>
                <w:noProof/>
                <w:webHidden/>
              </w:rPr>
              <w:t>21</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76" w:history="1">
            <w:r w:rsidR="00015FB0" w:rsidRPr="00924A3F">
              <w:rPr>
                <w:rStyle w:val="Hyperlink"/>
                <w:rFonts w:eastAsia="SimSun"/>
                <w:b w:val="0"/>
                <w:noProof/>
                <w:lang w:val="sr-Latn-CS" w:eastAsia="zh-CN"/>
              </w:rPr>
              <w:t>Е.   Члан 11 о ситуацијама ризика и ванредним хуманитарним кризним</w:t>
            </w:r>
            <w:r w:rsidR="00015FB0" w:rsidRPr="00924A3F">
              <w:rPr>
                <w:rStyle w:val="Hyperlink"/>
                <w:rFonts w:eastAsia="SimSun"/>
                <w:b w:val="0"/>
                <w:noProof/>
                <w:lang w:val="sr-Cyrl-RS" w:eastAsia="zh-CN"/>
              </w:rPr>
              <w:t xml:space="preserve"> </w:t>
            </w:r>
            <w:r w:rsidR="00015FB0" w:rsidRPr="00924A3F">
              <w:rPr>
                <w:rStyle w:val="Hyperlink"/>
                <w:rFonts w:eastAsia="SimSun"/>
                <w:b w:val="0"/>
                <w:noProof/>
                <w:lang w:val="sr-Latn-CS" w:eastAsia="zh-CN"/>
              </w:rPr>
              <w:t>ситуацијама</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_Toc9885976 \h </w:instrText>
            </w:r>
            <w:r w:rsidR="00015FB0" w:rsidRPr="00924A3F">
              <w:rPr>
                <w:b w:val="0"/>
                <w:noProof/>
                <w:webHidden/>
              </w:rPr>
            </w:r>
            <w:r w:rsidR="00015FB0" w:rsidRPr="00924A3F">
              <w:rPr>
                <w:b w:val="0"/>
                <w:noProof/>
                <w:webHidden/>
              </w:rPr>
              <w:fldChar w:fldCharType="separate"/>
            </w:r>
            <w:r w:rsidR="00015FB0" w:rsidRPr="00924A3F">
              <w:rPr>
                <w:b w:val="0"/>
                <w:noProof/>
                <w:webHidden/>
              </w:rPr>
              <w:t>22</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77" w:history="1">
            <w:r w:rsidR="00015FB0" w:rsidRPr="00924A3F">
              <w:rPr>
                <w:rStyle w:val="Hyperlink"/>
                <w:rFonts w:eastAsia="SimSun"/>
                <w:b w:val="0"/>
                <w:noProof/>
                <w:lang w:val="sr-Latn-CS" w:eastAsia="zh-CN"/>
              </w:rPr>
              <w:t>Ф.   Члан 12 о једнаком признању лица пред законом</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_Toc9885977 \h </w:instrText>
            </w:r>
            <w:r w:rsidR="00015FB0" w:rsidRPr="00924A3F">
              <w:rPr>
                <w:b w:val="0"/>
                <w:noProof/>
                <w:webHidden/>
              </w:rPr>
            </w:r>
            <w:r w:rsidR="00015FB0" w:rsidRPr="00924A3F">
              <w:rPr>
                <w:b w:val="0"/>
                <w:noProof/>
                <w:webHidden/>
              </w:rPr>
              <w:fldChar w:fldCharType="separate"/>
            </w:r>
            <w:r w:rsidR="00015FB0" w:rsidRPr="00924A3F">
              <w:rPr>
                <w:b w:val="0"/>
                <w:noProof/>
                <w:webHidden/>
              </w:rPr>
              <w:t>23</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78" w:history="1">
            <w:r w:rsidR="00015FB0" w:rsidRPr="00924A3F">
              <w:rPr>
                <w:rStyle w:val="Hyperlink"/>
                <w:rFonts w:eastAsia="SimSun"/>
                <w:b w:val="0"/>
                <w:noProof/>
                <w:lang w:val="sr-Latn-CS" w:eastAsia="zh-CN"/>
              </w:rPr>
              <w:t>Г.   Члан 13 о приступу правди</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_Toc9885978 \h </w:instrText>
            </w:r>
            <w:r w:rsidR="00015FB0" w:rsidRPr="00924A3F">
              <w:rPr>
                <w:b w:val="0"/>
                <w:noProof/>
                <w:webHidden/>
              </w:rPr>
            </w:r>
            <w:r w:rsidR="00015FB0" w:rsidRPr="00924A3F">
              <w:rPr>
                <w:b w:val="0"/>
                <w:noProof/>
                <w:webHidden/>
              </w:rPr>
              <w:fldChar w:fldCharType="separate"/>
            </w:r>
            <w:r w:rsidR="00015FB0" w:rsidRPr="00924A3F">
              <w:rPr>
                <w:b w:val="0"/>
                <w:noProof/>
                <w:webHidden/>
              </w:rPr>
              <w:t>24</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79" w:history="1">
            <w:r w:rsidR="00015FB0" w:rsidRPr="00924A3F">
              <w:rPr>
                <w:rStyle w:val="Hyperlink"/>
                <w:rFonts w:eastAsia="SimSun"/>
                <w:b w:val="0"/>
                <w:noProof/>
                <w:lang w:val="sr-Latn-CS" w:eastAsia="zh-CN"/>
              </w:rPr>
              <w:t>Х.  Члан 14 о слободи и сигурност особа, члан 15 о слободи од тортур</w:t>
            </w:r>
            <w:r w:rsidR="00015FB0" w:rsidRPr="00924A3F">
              <w:rPr>
                <w:rStyle w:val="Hyperlink"/>
                <w:rFonts w:eastAsia="SimSun"/>
                <w:b w:val="0"/>
                <w:noProof/>
                <w:lang w:val="sr-Cyrl-RS" w:eastAsia="zh-CN"/>
              </w:rPr>
              <w:t>е</w:t>
            </w:r>
            <w:r w:rsidR="00015FB0" w:rsidRPr="00924A3F">
              <w:rPr>
                <w:rStyle w:val="Hyperlink"/>
                <w:rFonts w:eastAsia="SimSun"/>
                <w:b w:val="0"/>
                <w:noProof/>
                <w:lang w:val="sr-Latn-CS" w:eastAsia="zh-CN"/>
              </w:rPr>
              <w:t xml:space="preserve"> или суровог, нехуманог или деградирајућег поступања или казне,</w:t>
            </w:r>
            <w:r w:rsidR="00015FB0" w:rsidRPr="00924A3F">
              <w:rPr>
                <w:rStyle w:val="Hyperlink"/>
                <w:rFonts w:eastAsia="SimSun"/>
                <w:b w:val="0"/>
                <w:noProof/>
                <w:lang w:val="sr-Cyrl-RS" w:eastAsia="zh-CN"/>
              </w:rPr>
              <w:t xml:space="preserve"> </w:t>
            </w:r>
            <w:r w:rsidR="00015FB0" w:rsidRPr="00924A3F">
              <w:rPr>
                <w:rStyle w:val="Hyperlink"/>
                <w:rFonts w:eastAsia="SimSun"/>
                <w:b w:val="0"/>
                <w:noProof/>
                <w:lang w:val="sr-Latn-CS" w:eastAsia="zh-CN"/>
              </w:rPr>
              <w:t>члан 16 о слободи од експлоатације, нас</w:t>
            </w:r>
            <w:r w:rsidR="002E62D5">
              <w:rPr>
                <w:rStyle w:val="Hyperlink"/>
                <w:rFonts w:eastAsia="SimSun"/>
                <w:b w:val="0"/>
                <w:noProof/>
                <w:lang w:val="sr-Latn-CS" w:eastAsia="zh-CN"/>
              </w:rPr>
              <w:t>иља и злостављања и члан</w:t>
            </w:r>
            <w:r w:rsidR="002E62D5">
              <w:rPr>
                <w:rStyle w:val="Hyperlink"/>
                <w:rFonts w:eastAsia="SimSun"/>
                <w:b w:val="0"/>
                <w:noProof/>
                <w:lang w:val="sr-Cyrl-RS" w:eastAsia="zh-CN"/>
              </w:rPr>
              <w:t xml:space="preserve"> </w:t>
            </w:r>
            <w:r w:rsidR="00015FB0" w:rsidRPr="00924A3F">
              <w:rPr>
                <w:rStyle w:val="Hyperlink"/>
                <w:rFonts w:eastAsia="SimSun"/>
                <w:b w:val="0"/>
                <w:noProof/>
                <w:lang w:val="sr-Latn-CS" w:eastAsia="zh-CN"/>
              </w:rPr>
              <w:t>17 о заштити интегритета личности</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_Toc9885979 \h </w:instrText>
            </w:r>
            <w:r w:rsidR="00015FB0" w:rsidRPr="00924A3F">
              <w:rPr>
                <w:b w:val="0"/>
                <w:noProof/>
                <w:webHidden/>
              </w:rPr>
            </w:r>
            <w:r w:rsidR="00015FB0" w:rsidRPr="00924A3F">
              <w:rPr>
                <w:b w:val="0"/>
                <w:noProof/>
                <w:webHidden/>
              </w:rPr>
              <w:fldChar w:fldCharType="separate"/>
            </w:r>
            <w:r w:rsidR="00015FB0" w:rsidRPr="00924A3F">
              <w:rPr>
                <w:b w:val="0"/>
                <w:noProof/>
                <w:webHidden/>
              </w:rPr>
              <w:t>25</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80" w:history="1">
            <w:r w:rsidR="00015FB0" w:rsidRPr="00924A3F">
              <w:rPr>
                <w:rStyle w:val="Hyperlink"/>
                <w:rFonts w:eastAsia="SimSun"/>
                <w:b w:val="0"/>
                <w:noProof/>
                <w:lang w:val="sr-Latn-CS" w:eastAsia="zh-CN"/>
              </w:rPr>
              <w:t>И.   Члан 19 о самосталном животу и укључености у локалну заједницу</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_Toc9885980 \h </w:instrText>
            </w:r>
            <w:r w:rsidR="00015FB0" w:rsidRPr="00924A3F">
              <w:rPr>
                <w:b w:val="0"/>
                <w:noProof/>
                <w:webHidden/>
              </w:rPr>
            </w:r>
            <w:r w:rsidR="00015FB0" w:rsidRPr="00924A3F">
              <w:rPr>
                <w:b w:val="0"/>
                <w:noProof/>
                <w:webHidden/>
              </w:rPr>
              <w:fldChar w:fldCharType="separate"/>
            </w:r>
            <w:r w:rsidR="00015FB0" w:rsidRPr="00924A3F">
              <w:rPr>
                <w:b w:val="0"/>
                <w:noProof/>
                <w:webHidden/>
              </w:rPr>
              <w:t>25</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81" w:history="1">
            <w:r w:rsidR="00015FB0" w:rsidRPr="00924A3F">
              <w:rPr>
                <w:rStyle w:val="Hyperlink"/>
                <w:rFonts w:eastAsia="SimSun"/>
                <w:b w:val="0"/>
                <w:noProof/>
                <w:lang w:val="sr-Latn-CS" w:eastAsia="zh-CN"/>
              </w:rPr>
              <w:t>Ј.   Члан 23 о поштовању дома и породице</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_Toc9885981 \h </w:instrText>
            </w:r>
            <w:r w:rsidR="00015FB0" w:rsidRPr="00924A3F">
              <w:rPr>
                <w:b w:val="0"/>
                <w:noProof/>
                <w:webHidden/>
              </w:rPr>
            </w:r>
            <w:r w:rsidR="00015FB0" w:rsidRPr="00924A3F">
              <w:rPr>
                <w:b w:val="0"/>
                <w:noProof/>
                <w:webHidden/>
              </w:rPr>
              <w:fldChar w:fldCharType="separate"/>
            </w:r>
            <w:r w:rsidR="00015FB0" w:rsidRPr="00924A3F">
              <w:rPr>
                <w:b w:val="0"/>
                <w:noProof/>
                <w:webHidden/>
              </w:rPr>
              <w:t>26</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82" w:history="1">
            <w:r w:rsidR="00015FB0" w:rsidRPr="00924A3F">
              <w:rPr>
                <w:rStyle w:val="Hyperlink"/>
                <w:rFonts w:eastAsia="SimSun"/>
                <w:b w:val="0"/>
                <w:noProof/>
                <w:lang w:val="sr-Latn-CS" w:eastAsia="zh-CN"/>
              </w:rPr>
              <w:t>К.   Члан 24 о образовању</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_Toc9885982 \h </w:instrText>
            </w:r>
            <w:r w:rsidR="00015FB0" w:rsidRPr="00924A3F">
              <w:rPr>
                <w:b w:val="0"/>
                <w:noProof/>
                <w:webHidden/>
              </w:rPr>
            </w:r>
            <w:r w:rsidR="00015FB0" w:rsidRPr="00924A3F">
              <w:rPr>
                <w:b w:val="0"/>
                <w:noProof/>
                <w:webHidden/>
              </w:rPr>
              <w:fldChar w:fldCharType="separate"/>
            </w:r>
            <w:r w:rsidR="00015FB0" w:rsidRPr="00924A3F">
              <w:rPr>
                <w:b w:val="0"/>
                <w:noProof/>
                <w:webHidden/>
              </w:rPr>
              <w:t>26</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83" w:history="1">
            <w:r w:rsidR="00015FB0" w:rsidRPr="00924A3F">
              <w:rPr>
                <w:rStyle w:val="Hyperlink"/>
                <w:rFonts w:eastAsia="SimSun"/>
                <w:b w:val="0"/>
                <w:noProof/>
                <w:lang w:val="sr-Latn-CS" w:eastAsia="zh-CN"/>
              </w:rPr>
              <w:t>Л.   Члан 25 о здравственој заштити</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_Toc9885983 \h </w:instrText>
            </w:r>
            <w:r w:rsidR="00015FB0" w:rsidRPr="00924A3F">
              <w:rPr>
                <w:b w:val="0"/>
                <w:noProof/>
                <w:webHidden/>
              </w:rPr>
            </w:r>
            <w:r w:rsidR="00015FB0" w:rsidRPr="00924A3F">
              <w:rPr>
                <w:b w:val="0"/>
                <w:noProof/>
                <w:webHidden/>
              </w:rPr>
              <w:fldChar w:fldCharType="separate"/>
            </w:r>
            <w:r w:rsidR="00015FB0" w:rsidRPr="00924A3F">
              <w:rPr>
                <w:b w:val="0"/>
                <w:noProof/>
                <w:webHidden/>
              </w:rPr>
              <w:t>27</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84" w:history="1">
            <w:r w:rsidR="00015FB0" w:rsidRPr="00924A3F">
              <w:rPr>
                <w:rStyle w:val="Hyperlink"/>
                <w:rFonts w:eastAsia="SimSun"/>
                <w:b w:val="0"/>
                <w:noProof/>
                <w:lang w:val="sr-Latn-CS" w:eastAsia="zh-CN"/>
              </w:rPr>
              <w:t>М.   Члан 27 о раду и запошљавању</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_Toc9885984 \h </w:instrText>
            </w:r>
            <w:r w:rsidR="00015FB0" w:rsidRPr="00924A3F">
              <w:rPr>
                <w:b w:val="0"/>
                <w:noProof/>
                <w:webHidden/>
              </w:rPr>
            </w:r>
            <w:r w:rsidR="00015FB0" w:rsidRPr="00924A3F">
              <w:rPr>
                <w:b w:val="0"/>
                <w:noProof/>
                <w:webHidden/>
              </w:rPr>
              <w:fldChar w:fldCharType="separate"/>
            </w:r>
            <w:r w:rsidR="00015FB0" w:rsidRPr="00924A3F">
              <w:rPr>
                <w:b w:val="0"/>
                <w:noProof/>
                <w:webHidden/>
              </w:rPr>
              <w:t>27</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85" w:history="1">
            <w:r w:rsidR="00015FB0" w:rsidRPr="00924A3F">
              <w:rPr>
                <w:rStyle w:val="Hyperlink"/>
                <w:rFonts w:eastAsia="SimSun"/>
                <w:b w:val="0"/>
                <w:noProof/>
                <w:lang w:val="sr-Latn-CS" w:eastAsia="zh-CN"/>
              </w:rPr>
              <w:t>Н.   Члан 28 о адекватном животном стандарду и социјалној заштити</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_Toc9885985 \h </w:instrText>
            </w:r>
            <w:r w:rsidR="00015FB0" w:rsidRPr="00924A3F">
              <w:rPr>
                <w:b w:val="0"/>
                <w:noProof/>
                <w:webHidden/>
              </w:rPr>
            </w:r>
            <w:r w:rsidR="00015FB0" w:rsidRPr="00924A3F">
              <w:rPr>
                <w:b w:val="0"/>
                <w:noProof/>
                <w:webHidden/>
              </w:rPr>
              <w:fldChar w:fldCharType="separate"/>
            </w:r>
            <w:r w:rsidR="00015FB0" w:rsidRPr="00924A3F">
              <w:rPr>
                <w:b w:val="0"/>
                <w:noProof/>
                <w:webHidden/>
              </w:rPr>
              <w:t>29</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86" w:history="1">
            <w:r w:rsidR="00015FB0" w:rsidRPr="00924A3F">
              <w:rPr>
                <w:rStyle w:val="Hyperlink"/>
                <w:rFonts w:eastAsia="SimSun"/>
                <w:b w:val="0"/>
                <w:noProof/>
                <w:lang w:val="sr-Latn-CS" w:eastAsia="zh-CN"/>
              </w:rPr>
              <w:t>О.   Члан 29 о учешћу у политичком и јавном животу</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_Toc9885986 \h </w:instrText>
            </w:r>
            <w:r w:rsidR="00015FB0" w:rsidRPr="00924A3F">
              <w:rPr>
                <w:b w:val="0"/>
                <w:noProof/>
                <w:webHidden/>
              </w:rPr>
            </w:r>
            <w:r w:rsidR="00015FB0" w:rsidRPr="00924A3F">
              <w:rPr>
                <w:b w:val="0"/>
                <w:noProof/>
                <w:webHidden/>
              </w:rPr>
              <w:fldChar w:fldCharType="separate"/>
            </w:r>
            <w:r w:rsidR="00015FB0" w:rsidRPr="00924A3F">
              <w:rPr>
                <w:b w:val="0"/>
                <w:noProof/>
                <w:webHidden/>
              </w:rPr>
              <w:t>29</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87" w:history="1">
            <w:r w:rsidR="00015FB0" w:rsidRPr="00924A3F">
              <w:rPr>
                <w:rStyle w:val="Hyperlink"/>
                <w:rFonts w:eastAsia="SimSun"/>
                <w:b w:val="0"/>
                <w:noProof/>
                <w:lang w:val="sr-Latn-CS" w:eastAsia="zh-CN"/>
              </w:rPr>
              <w:t>П.   Члан 31 о прикупљању статистичких података</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_Toc9885987 \h </w:instrText>
            </w:r>
            <w:r w:rsidR="00015FB0" w:rsidRPr="00924A3F">
              <w:rPr>
                <w:b w:val="0"/>
                <w:noProof/>
                <w:webHidden/>
              </w:rPr>
            </w:r>
            <w:r w:rsidR="00015FB0" w:rsidRPr="00924A3F">
              <w:rPr>
                <w:b w:val="0"/>
                <w:noProof/>
                <w:webHidden/>
              </w:rPr>
              <w:fldChar w:fldCharType="separate"/>
            </w:r>
            <w:r w:rsidR="00015FB0" w:rsidRPr="00924A3F">
              <w:rPr>
                <w:b w:val="0"/>
                <w:noProof/>
                <w:webHidden/>
              </w:rPr>
              <w:t>29</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88" w:history="1">
            <w:r w:rsidR="00015FB0" w:rsidRPr="00924A3F">
              <w:rPr>
                <w:rStyle w:val="Hyperlink"/>
                <w:rFonts w:eastAsia="SimSun"/>
                <w:b w:val="0"/>
                <w:noProof/>
                <w:lang w:val="sr-Latn-CS" w:eastAsia="zh-CN"/>
              </w:rPr>
              <w:t>P.    Члан 32 о међународној сарадњи</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_Toc9885988 \h </w:instrText>
            </w:r>
            <w:r w:rsidR="00015FB0" w:rsidRPr="00924A3F">
              <w:rPr>
                <w:b w:val="0"/>
                <w:noProof/>
                <w:webHidden/>
              </w:rPr>
            </w:r>
            <w:r w:rsidR="00015FB0" w:rsidRPr="00924A3F">
              <w:rPr>
                <w:b w:val="0"/>
                <w:noProof/>
                <w:webHidden/>
              </w:rPr>
              <w:fldChar w:fldCharType="separate"/>
            </w:r>
            <w:r w:rsidR="00015FB0" w:rsidRPr="00924A3F">
              <w:rPr>
                <w:b w:val="0"/>
                <w:noProof/>
                <w:webHidden/>
              </w:rPr>
              <w:t>30</w:t>
            </w:r>
            <w:r w:rsidR="00015FB0" w:rsidRPr="00924A3F">
              <w:rPr>
                <w:b w:val="0"/>
                <w:noProof/>
                <w:webHidden/>
              </w:rPr>
              <w:fldChar w:fldCharType="end"/>
            </w:r>
          </w:hyperlink>
        </w:p>
        <w:p w:rsidR="00015FB0" w:rsidRPr="00924A3F" w:rsidRDefault="007467AC" w:rsidP="00924A3F">
          <w:pPr>
            <w:pStyle w:val="TOC1"/>
            <w:spacing w:before="120"/>
            <w:rPr>
              <w:rFonts w:asciiTheme="minorHAnsi" w:eastAsiaTheme="minorEastAsia" w:hAnsiTheme="minorHAnsi" w:cstheme="minorBidi"/>
              <w:b w:val="0"/>
              <w:noProof/>
              <w:sz w:val="22"/>
              <w:szCs w:val="22"/>
            </w:rPr>
          </w:pPr>
          <w:hyperlink w:anchor="_Toc9885989" w:history="1">
            <w:r w:rsidR="00015FB0" w:rsidRPr="00924A3F">
              <w:rPr>
                <w:rStyle w:val="Hyperlink"/>
                <w:rFonts w:asciiTheme="minorHAnsi" w:eastAsia="SimSun" w:hAnsiTheme="minorHAnsi"/>
                <w:b w:val="0"/>
                <w:noProof/>
                <w:lang w:val="sr-Latn-CS" w:eastAsia="ar-SA"/>
              </w:rPr>
              <w:t>VIII.  С</w:t>
            </w:r>
            <w:r w:rsidR="00924A3F" w:rsidRPr="00924A3F">
              <w:rPr>
                <w:rStyle w:val="Hyperlink"/>
                <w:rFonts w:asciiTheme="minorHAnsi" w:eastAsia="SimSun" w:hAnsiTheme="minorHAnsi"/>
                <w:b w:val="0"/>
                <w:caps w:val="0"/>
                <w:noProof/>
                <w:lang w:val="sr-Latn-CS" w:eastAsia="ar-SA"/>
              </w:rPr>
              <w:t>провођење на националном нивоу</w:t>
            </w:r>
            <w:r w:rsidR="00015FB0" w:rsidRPr="00924A3F">
              <w:rPr>
                <w:rFonts w:asciiTheme="minorHAnsi" w:hAnsiTheme="minorHAnsi"/>
                <w:b w:val="0"/>
                <w:noProof/>
                <w:webHidden/>
              </w:rPr>
              <w:tab/>
            </w:r>
            <w:r w:rsidR="00015FB0" w:rsidRPr="00924A3F">
              <w:rPr>
                <w:rFonts w:asciiTheme="minorHAnsi" w:hAnsiTheme="minorHAnsi"/>
                <w:b w:val="0"/>
                <w:noProof/>
                <w:webHidden/>
              </w:rPr>
              <w:fldChar w:fldCharType="begin"/>
            </w:r>
            <w:r w:rsidR="00015FB0" w:rsidRPr="00924A3F">
              <w:rPr>
                <w:rFonts w:asciiTheme="minorHAnsi" w:hAnsiTheme="minorHAnsi"/>
                <w:b w:val="0"/>
                <w:noProof/>
                <w:webHidden/>
              </w:rPr>
              <w:instrText xml:space="preserve"> PAGEREF _Toc9885989 \h </w:instrText>
            </w:r>
            <w:r w:rsidR="00015FB0" w:rsidRPr="00924A3F">
              <w:rPr>
                <w:rFonts w:asciiTheme="minorHAnsi" w:hAnsiTheme="minorHAnsi"/>
                <w:b w:val="0"/>
                <w:noProof/>
                <w:webHidden/>
              </w:rPr>
            </w:r>
            <w:r w:rsidR="00015FB0" w:rsidRPr="00924A3F">
              <w:rPr>
                <w:rFonts w:asciiTheme="minorHAnsi" w:hAnsiTheme="minorHAnsi"/>
                <w:b w:val="0"/>
                <w:noProof/>
                <w:webHidden/>
              </w:rPr>
              <w:fldChar w:fldCharType="separate"/>
            </w:r>
            <w:r w:rsidR="00015FB0" w:rsidRPr="00924A3F">
              <w:rPr>
                <w:rFonts w:asciiTheme="minorHAnsi" w:hAnsiTheme="minorHAnsi"/>
                <w:b w:val="0"/>
                <w:noProof/>
                <w:webHidden/>
              </w:rPr>
              <w:t>30</w:t>
            </w:r>
            <w:r w:rsidR="00015FB0" w:rsidRPr="00924A3F">
              <w:rPr>
                <w:rFonts w:asciiTheme="minorHAnsi" w:hAnsiTheme="minorHAnsi"/>
                <w:b w:val="0"/>
                <w:noProof/>
                <w:webHidden/>
              </w:rPr>
              <w:fldChar w:fldCharType="end"/>
            </w:r>
          </w:hyperlink>
        </w:p>
        <w:p w:rsidR="00015FB0" w:rsidRPr="00924A3F" w:rsidRDefault="007467AC" w:rsidP="00924A3F">
          <w:pPr>
            <w:pStyle w:val="TOC1"/>
            <w:spacing w:before="120"/>
            <w:rPr>
              <w:rFonts w:asciiTheme="minorHAnsi" w:eastAsiaTheme="minorEastAsia" w:hAnsiTheme="minorHAnsi" w:cstheme="minorBidi"/>
              <w:b w:val="0"/>
              <w:noProof/>
              <w:sz w:val="22"/>
              <w:szCs w:val="22"/>
            </w:rPr>
          </w:pPr>
          <w:hyperlink w:anchor="_Toc9885990" w:history="1">
            <w:r w:rsidR="00015FB0" w:rsidRPr="00924A3F">
              <w:rPr>
                <w:rStyle w:val="Hyperlink"/>
                <w:rFonts w:asciiTheme="minorHAnsi" w:eastAsia="SimSun" w:hAnsiTheme="minorHAnsi"/>
                <w:noProof/>
                <w:lang w:val="sr-Latn-CS" w:eastAsia="zh-CN"/>
              </w:rPr>
              <w:t>Општи коментар бр. 7 (2018) о учешћу особа са инвалид</w:t>
            </w:r>
            <w:r w:rsidR="00924A3F">
              <w:rPr>
                <w:rStyle w:val="Hyperlink"/>
                <w:rFonts w:asciiTheme="minorHAnsi" w:eastAsia="SimSun" w:hAnsiTheme="minorHAnsi"/>
                <w:noProof/>
                <w:lang w:val="sr-Latn-CS" w:eastAsia="zh-CN"/>
              </w:rPr>
              <w:t xml:space="preserve">итетом, </w:t>
            </w:r>
            <w:r w:rsidR="00924A3F" w:rsidRPr="00924A3F">
              <w:rPr>
                <w:rStyle w:val="Hyperlink"/>
                <w:rFonts w:asciiTheme="minorHAnsi" w:eastAsia="SimSun" w:hAnsiTheme="minorHAnsi"/>
                <w:noProof/>
                <w:lang w:val="sr-Latn-CS" w:eastAsia="zh-CN"/>
              </w:rPr>
              <w:t>укључујући</w:t>
            </w:r>
            <w:r w:rsidR="00924A3F">
              <w:rPr>
                <w:rStyle w:val="Hyperlink"/>
                <w:rFonts w:asciiTheme="minorHAnsi" w:eastAsia="SimSun" w:hAnsiTheme="minorHAnsi"/>
                <w:noProof/>
                <w:lang w:val="sr-Latn-CS" w:eastAsia="zh-CN"/>
              </w:rPr>
              <w:t xml:space="preserve"> </w:t>
            </w:r>
            <w:r w:rsidR="00924A3F">
              <w:rPr>
                <w:rStyle w:val="Hyperlink"/>
                <w:rFonts w:asciiTheme="minorHAnsi" w:eastAsia="SimSun" w:hAnsiTheme="minorHAnsi"/>
                <w:noProof/>
                <w:lang w:val="sr-Cyrl-RS" w:eastAsia="zh-CN"/>
              </w:rPr>
              <w:t>и</w:t>
            </w:r>
            <w:r w:rsidR="00924A3F">
              <w:rPr>
                <w:rStyle w:val="Hyperlink"/>
                <w:rFonts w:asciiTheme="minorHAnsi" w:eastAsia="SimSun" w:hAnsiTheme="minorHAnsi"/>
                <w:noProof/>
                <w:lang w:val="sr-Latn-CS" w:eastAsia="zh-CN"/>
              </w:rPr>
              <w:t xml:space="preserve">                   </w:t>
            </w:r>
            <w:r w:rsidR="00015FB0" w:rsidRPr="00924A3F">
              <w:rPr>
                <w:rStyle w:val="Hyperlink"/>
                <w:rFonts w:asciiTheme="minorHAnsi" w:eastAsia="SimSun" w:hAnsiTheme="minorHAnsi"/>
                <w:noProof/>
                <w:lang w:val="sr-Latn-CS" w:eastAsia="zh-CN"/>
              </w:rPr>
              <w:t xml:space="preserve">децу са инвалидитетом, преко </w:t>
            </w:r>
            <w:r w:rsidR="00924A3F">
              <w:rPr>
                <w:rStyle w:val="Hyperlink"/>
                <w:rFonts w:asciiTheme="minorHAnsi" w:eastAsia="SimSun" w:hAnsiTheme="minorHAnsi"/>
                <w:noProof/>
                <w:lang w:val="sr-Latn-CS" w:eastAsia="zh-CN"/>
              </w:rPr>
              <w:t>њихових</w:t>
            </w:r>
            <w:r w:rsidR="00924A3F">
              <w:rPr>
                <w:rStyle w:val="Hyperlink"/>
                <w:rFonts w:asciiTheme="minorHAnsi" w:eastAsia="SimSun" w:hAnsiTheme="minorHAnsi"/>
                <w:noProof/>
                <w:lang w:val="sr-Cyrl-RS" w:eastAsia="zh-CN"/>
              </w:rPr>
              <w:t xml:space="preserve"> </w:t>
            </w:r>
            <w:r w:rsidR="00015FB0" w:rsidRPr="00924A3F">
              <w:rPr>
                <w:rStyle w:val="Hyperlink"/>
                <w:rFonts w:asciiTheme="minorHAnsi" w:eastAsia="SimSun" w:hAnsiTheme="minorHAnsi"/>
                <w:noProof/>
                <w:lang w:val="sr-Latn-CS" w:eastAsia="zh-CN"/>
              </w:rPr>
              <w:t>репрезентативних организација, у спровођење и праћење</w:t>
            </w:r>
            <w:r w:rsidR="00015FB0" w:rsidRPr="00924A3F">
              <w:rPr>
                <w:rStyle w:val="Hyperlink"/>
                <w:rFonts w:asciiTheme="minorHAnsi" w:eastAsia="SimSun" w:hAnsiTheme="minorHAnsi"/>
                <w:noProof/>
                <w:lang w:val="sr-Cyrl-RS" w:eastAsia="zh-CN"/>
              </w:rPr>
              <w:t xml:space="preserve"> </w:t>
            </w:r>
            <w:r w:rsidR="00015FB0" w:rsidRPr="00924A3F">
              <w:rPr>
                <w:rStyle w:val="Hyperlink"/>
                <w:rFonts w:asciiTheme="minorHAnsi" w:eastAsia="SimSun" w:hAnsiTheme="minorHAnsi"/>
                <w:noProof/>
                <w:lang w:val="sr-Latn-CS" w:eastAsia="zh-CN"/>
              </w:rPr>
              <w:t>Конвенције</w:t>
            </w:r>
            <w:r w:rsidR="00015FB0" w:rsidRPr="00924A3F">
              <w:rPr>
                <w:rFonts w:asciiTheme="minorHAnsi" w:hAnsiTheme="minorHAnsi"/>
                <w:b w:val="0"/>
                <w:noProof/>
                <w:webHidden/>
              </w:rPr>
              <w:tab/>
            </w:r>
            <w:r w:rsidR="00015FB0" w:rsidRPr="00924A3F">
              <w:rPr>
                <w:rFonts w:asciiTheme="minorHAnsi" w:hAnsiTheme="minorHAnsi"/>
                <w:b w:val="0"/>
                <w:noProof/>
                <w:webHidden/>
              </w:rPr>
              <w:fldChar w:fldCharType="begin"/>
            </w:r>
            <w:r w:rsidR="00015FB0" w:rsidRPr="00924A3F">
              <w:rPr>
                <w:rFonts w:asciiTheme="minorHAnsi" w:hAnsiTheme="minorHAnsi"/>
                <w:b w:val="0"/>
                <w:noProof/>
                <w:webHidden/>
              </w:rPr>
              <w:instrText xml:space="preserve"> PAGEREF _Toc9885990 \h </w:instrText>
            </w:r>
            <w:r w:rsidR="00015FB0" w:rsidRPr="00924A3F">
              <w:rPr>
                <w:rFonts w:asciiTheme="minorHAnsi" w:hAnsiTheme="minorHAnsi"/>
                <w:b w:val="0"/>
                <w:noProof/>
                <w:webHidden/>
              </w:rPr>
            </w:r>
            <w:r w:rsidR="00015FB0" w:rsidRPr="00924A3F">
              <w:rPr>
                <w:rFonts w:asciiTheme="minorHAnsi" w:hAnsiTheme="minorHAnsi"/>
                <w:b w:val="0"/>
                <w:noProof/>
                <w:webHidden/>
              </w:rPr>
              <w:fldChar w:fldCharType="separate"/>
            </w:r>
            <w:r w:rsidR="00015FB0" w:rsidRPr="00924A3F">
              <w:rPr>
                <w:rFonts w:asciiTheme="minorHAnsi" w:hAnsiTheme="minorHAnsi"/>
                <w:b w:val="0"/>
                <w:noProof/>
                <w:webHidden/>
              </w:rPr>
              <w:t>33</w:t>
            </w:r>
            <w:r w:rsidR="00015FB0" w:rsidRPr="00924A3F">
              <w:rPr>
                <w:rFonts w:asciiTheme="minorHAnsi" w:hAnsiTheme="minorHAnsi"/>
                <w:b w:val="0"/>
                <w:noProof/>
                <w:webHidden/>
              </w:rPr>
              <w:fldChar w:fldCharType="end"/>
            </w:r>
          </w:hyperlink>
        </w:p>
        <w:p w:rsidR="00015FB0" w:rsidRPr="00924A3F" w:rsidRDefault="007467AC" w:rsidP="00924A3F">
          <w:pPr>
            <w:pStyle w:val="TOC1"/>
            <w:spacing w:before="120"/>
            <w:rPr>
              <w:rFonts w:asciiTheme="minorHAnsi" w:eastAsiaTheme="minorEastAsia" w:hAnsiTheme="minorHAnsi" w:cstheme="minorBidi"/>
              <w:b w:val="0"/>
              <w:noProof/>
              <w:sz w:val="22"/>
              <w:szCs w:val="22"/>
            </w:rPr>
          </w:pPr>
          <w:hyperlink w:anchor="_Toc9885991" w:history="1">
            <w:r w:rsidR="00015FB0" w:rsidRPr="00924A3F">
              <w:rPr>
                <w:rStyle w:val="Hyperlink"/>
                <w:rFonts w:asciiTheme="minorHAnsi" w:eastAsia="SimSun" w:hAnsiTheme="minorHAnsi"/>
                <w:b w:val="0"/>
                <w:noProof/>
                <w:lang w:val="sr-Latn-RS" w:eastAsia="zh-CN"/>
              </w:rPr>
              <w:t>I</w:t>
            </w:r>
            <w:r w:rsidR="00015FB0" w:rsidRPr="00924A3F">
              <w:rPr>
                <w:rStyle w:val="Hyperlink"/>
                <w:rFonts w:asciiTheme="minorHAnsi" w:eastAsia="SimSun" w:hAnsiTheme="minorHAnsi"/>
                <w:b w:val="0"/>
                <w:noProof/>
                <w:lang w:val="sr-Latn-CS" w:eastAsia="zh-CN"/>
              </w:rPr>
              <w:t>.</w:t>
            </w:r>
            <w:r w:rsidR="00015FB0" w:rsidRPr="00924A3F">
              <w:rPr>
                <w:rStyle w:val="Hyperlink"/>
                <w:rFonts w:asciiTheme="minorHAnsi" w:eastAsia="SimSun" w:hAnsiTheme="minorHAnsi"/>
                <w:b w:val="0"/>
                <w:noProof/>
                <w:lang w:val="sr-Cyrl-RS" w:eastAsia="zh-CN"/>
              </w:rPr>
              <w:t xml:space="preserve"> </w:t>
            </w:r>
            <w:r w:rsidR="00015FB0" w:rsidRPr="00924A3F">
              <w:rPr>
                <w:rStyle w:val="Hyperlink"/>
                <w:rFonts w:asciiTheme="minorHAnsi" w:eastAsia="SimSun" w:hAnsiTheme="minorHAnsi"/>
                <w:b w:val="0"/>
                <w:noProof/>
                <w:lang w:val="sr-Latn-CS" w:eastAsia="zh-CN"/>
              </w:rPr>
              <w:t>У</w:t>
            </w:r>
            <w:r w:rsidR="00376682" w:rsidRPr="00924A3F">
              <w:rPr>
                <w:rStyle w:val="Hyperlink"/>
                <w:rFonts w:asciiTheme="minorHAnsi" w:eastAsia="SimSun" w:hAnsiTheme="minorHAnsi"/>
                <w:b w:val="0"/>
                <w:caps w:val="0"/>
                <w:noProof/>
                <w:lang w:val="sr-Latn-CS" w:eastAsia="zh-CN"/>
              </w:rPr>
              <w:t>вод</w:t>
            </w:r>
            <w:r w:rsidR="00015FB0" w:rsidRPr="00924A3F">
              <w:rPr>
                <w:rFonts w:asciiTheme="minorHAnsi" w:hAnsiTheme="minorHAnsi"/>
                <w:b w:val="0"/>
                <w:noProof/>
                <w:webHidden/>
              </w:rPr>
              <w:tab/>
            </w:r>
            <w:r w:rsidR="00015FB0" w:rsidRPr="00924A3F">
              <w:rPr>
                <w:rFonts w:asciiTheme="minorHAnsi" w:hAnsiTheme="minorHAnsi"/>
                <w:b w:val="0"/>
                <w:noProof/>
                <w:webHidden/>
              </w:rPr>
              <w:fldChar w:fldCharType="begin"/>
            </w:r>
            <w:r w:rsidR="00015FB0" w:rsidRPr="00924A3F">
              <w:rPr>
                <w:rFonts w:asciiTheme="minorHAnsi" w:hAnsiTheme="minorHAnsi"/>
                <w:b w:val="0"/>
                <w:noProof/>
                <w:webHidden/>
              </w:rPr>
              <w:instrText xml:space="preserve"> PAGEREF _Toc9885991 \h </w:instrText>
            </w:r>
            <w:r w:rsidR="00015FB0" w:rsidRPr="00924A3F">
              <w:rPr>
                <w:rFonts w:asciiTheme="minorHAnsi" w:hAnsiTheme="minorHAnsi"/>
                <w:b w:val="0"/>
                <w:noProof/>
                <w:webHidden/>
              </w:rPr>
            </w:r>
            <w:r w:rsidR="00015FB0" w:rsidRPr="00924A3F">
              <w:rPr>
                <w:rFonts w:asciiTheme="minorHAnsi" w:hAnsiTheme="minorHAnsi"/>
                <w:b w:val="0"/>
                <w:noProof/>
                <w:webHidden/>
              </w:rPr>
              <w:fldChar w:fldCharType="separate"/>
            </w:r>
            <w:r w:rsidR="00015FB0" w:rsidRPr="00924A3F">
              <w:rPr>
                <w:rFonts w:asciiTheme="minorHAnsi" w:hAnsiTheme="minorHAnsi"/>
                <w:b w:val="0"/>
                <w:noProof/>
                <w:webHidden/>
              </w:rPr>
              <w:t>33</w:t>
            </w:r>
            <w:r w:rsidR="00015FB0" w:rsidRPr="00924A3F">
              <w:rPr>
                <w:rFonts w:asciiTheme="minorHAnsi" w:hAnsiTheme="minorHAnsi"/>
                <w:b w:val="0"/>
                <w:noProof/>
                <w:webHidden/>
              </w:rPr>
              <w:fldChar w:fldCharType="end"/>
            </w:r>
          </w:hyperlink>
        </w:p>
        <w:p w:rsidR="00015FB0" w:rsidRPr="00924A3F" w:rsidRDefault="007467AC" w:rsidP="00015FB0">
          <w:pPr>
            <w:pStyle w:val="TOC1"/>
            <w:rPr>
              <w:rFonts w:asciiTheme="minorHAnsi" w:eastAsiaTheme="minorEastAsia" w:hAnsiTheme="minorHAnsi" w:cstheme="minorBidi"/>
              <w:b w:val="0"/>
              <w:noProof/>
              <w:sz w:val="22"/>
              <w:szCs w:val="22"/>
            </w:rPr>
          </w:pPr>
          <w:hyperlink w:anchor="_Toc9885992" w:history="1">
            <w:r w:rsidR="00015FB0" w:rsidRPr="00924A3F">
              <w:rPr>
                <w:rStyle w:val="Hyperlink"/>
                <w:rFonts w:asciiTheme="minorHAnsi" w:eastAsia="SimSun" w:hAnsiTheme="minorHAnsi"/>
                <w:b w:val="0"/>
                <w:noProof/>
                <w:lang w:val="sr-Latn-CS" w:eastAsia="zh-CN"/>
              </w:rPr>
              <w:t>II</w:t>
            </w:r>
            <w:r w:rsidR="00015FB0" w:rsidRPr="00924A3F">
              <w:rPr>
                <w:rStyle w:val="Hyperlink"/>
                <w:rFonts w:asciiTheme="minorHAnsi" w:eastAsia="SimSun" w:hAnsiTheme="minorHAnsi"/>
                <w:b w:val="0"/>
                <w:noProof/>
                <w:lang w:val="sr-Cyrl-RS" w:eastAsia="zh-CN"/>
              </w:rPr>
              <w:t xml:space="preserve">. </w:t>
            </w:r>
            <w:r w:rsidR="00376682" w:rsidRPr="00924A3F">
              <w:rPr>
                <w:rStyle w:val="Hyperlink"/>
                <w:rFonts w:asciiTheme="minorHAnsi" w:eastAsia="SimSun" w:hAnsiTheme="minorHAnsi"/>
                <w:b w:val="0"/>
                <w:caps w:val="0"/>
                <w:noProof/>
                <w:lang w:val="sr-Latn-CS" w:eastAsia="zh-CN"/>
              </w:rPr>
              <w:t>Нормативни садржај чланова 4 (3) и 33 (3</w:t>
            </w:r>
            <w:r w:rsidR="00015FB0" w:rsidRPr="00924A3F">
              <w:rPr>
                <w:rStyle w:val="Hyperlink"/>
                <w:rFonts w:asciiTheme="minorHAnsi" w:eastAsia="SimSun" w:hAnsiTheme="minorHAnsi"/>
                <w:b w:val="0"/>
                <w:noProof/>
                <w:lang w:val="sr-Latn-CS" w:eastAsia="zh-CN"/>
              </w:rPr>
              <w:t>)</w:t>
            </w:r>
            <w:r w:rsidR="00015FB0" w:rsidRPr="00924A3F">
              <w:rPr>
                <w:rFonts w:asciiTheme="minorHAnsi" w:hAnsiTheme="minorHAnsi"/>
                <w:b w:val="0"/>
                <w:noProof/>
                <w:webHidden/>
              </w:rPr>
              <w:tab/>
            </w:r>
            <w:r w:rsidR="00015FB0" w:rsidRPr="00924A3F">
              <w:rPr>
                <w:rFonts w:asciiTheme="minorHAnsi" w:hAnsiTheme="minorHAnsi"/>
                <w:b w:val="0"/>
                <w:noProof/>
                <w:webHidden/>
              </w:rPr>
              <w:fldChar w:fldCharType="begin"/>
            </w:r>
            <w:r w:rsidR="00015FB0" w:rsidRPr="00924A3F">
              <w:rPr>
                <w:rFonts w:asciiTheme="minorHAnsi" w:hAnsiTheme="minorHAnsi"/>
                <w:b w:val="0"/>
                <w:noProof/>
                <w:webHidden/>
              </w:rPr>
              <w:instrText xml:space="preserve"> PAGEREF _Toc9885992 \h </w:instrText>
            </w:r>
            <w:r w:rsidR="00015FB0" w:rsidRPr="00924A3F">
              <w:rPr>
                <w:rFonts w:asciiTheme="minorHAnsi" w:hAnsiTheme="minorHAnsi"/>
                <w:b w:val="0"/>
                <w:noProof/>
                <w:webHidden/>
              </w:rPr>
            </w:r>
            <w:r w:rsidR="00015FB0" w:rsidRPr="00924A3F">
              <w:rPr>
                <w:rFonts w:asciiTheme="minorHAnsi" w:hAnsiTheme="minorHAnsi"/>
                <w:b w:val="0"/>
                <w:noProof/>
                <w:webHidden/>
              </w:rPr>
              <w:fldChar w:fldCharType="separate"/>
            </w:r>
            <w:r w:rsidR="00015FB0" w:rsidRPr="00924A3F">
              <w:rPr>
                <w:rFonts w:asciiTheme="minorHAnsi" w:hAnsiTheme="minorHAnsi"/>
                <w:b w:val="0"/>
                <w:noProof/>
                <w:webHidden/>
              </w:rPr>
              <w:t>35</w:t>
            </w:r>
            <w:r w:rsidR="00015FB0" w:rsidRPr="00924A3F">
              <w:rPr>
                <w:rFonts w:asciiTheme="minorHAnsi" w:hAnsiTheme="minorHAnsi"/>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93" w:history="1">
            <w:r w:rsidR="00015FB0" w:rsidRPr="00924A3F">
              <w:rPr>
                <w:rStyle w:val="Hyperlink"/>
                <w:rFonts w:eastAsia="SimSun"/>
                <w:b w:val="0"/>
                <w:noProof/>
              </w:rPr>
              <w:t>А. Дефиниција „репрезентативних организација“</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_Toc9885993 \h </w:instrText>
            </w:r>
            <w:r w:rsidR="00015FB0" w:rsidRPr="00924A3F">
              <w:rPr>
                <w:b w:val="0"/>
                <w:noProof/>
                <w:webHidden/>
              </w:rPr>
            </w:r>
            <w:r w:rsidR="00015FB0" w:rsidRPr="00924A3F">
              <w:rPr>
                <w:b w:val="0"/>
                <w:noProof/>
                <w:webHidden/>
              </w:rPr>
              <w:fldChar w:fldCharType="separate"/>
            </w:r>
            <w:r w:rsidR="00015FB0" w:rsidRPr="00924A3F">
              <w:rPr>
                <w:b w:val="0"/>
                <w:noProof/>
                <w:webHidden/>
              </w:rPr>
              <w:t>35</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94" w:history="1">
            <w:r w:rsidR="00015FB0" w:rsidRPr="00924A3F">
              <w:rPr>
                <w:rStyle w:val="Hyperlink"/>
                <w:rFonts w:eastAsia="SimSun"/>
                <w:b w:val="0"/>
                <w:noProof/>
              </w:rPr>
              <w:t>Б.</w:t>
            </w:r>
            <w:r w:rsidR="00015FB0" w:rsidRPr="00924A3F">
              <w:rPr>
                <w:rStyle w:val="Hyperlink"/>
                <w:rFonts w:eastAsia="SimSun"/>
                <w:b w:val="0"/>
                <w:noProof/>
                <w:lang w:val="sr-Cyrl-RS"/>
              </w:rPr>
              <w:t xml:space="preserve"> </w:t>
            </w:r>
            <w:r w:rsidR="00015FB0" w:rsidRPr="00924A3F">
              <w:rPr>
                <w:rStyle w:val="Hyperlink"/>
                <w:rFonts w:eastAsia="SimSun"/>
                <w:b w:val="0"/>
                <w:noProof/>
              </w:rPr>
              <w:t>Разлика између организација особа са инвалидитетом</w:t>
            </w:r>
            <w:r w:rsidR="00015FB0" w:rsidRPr="00924A3F">
              <w:rPr>
                <w:rStyle w:val="Hyperlink"/>
                <w:rFonts w:eastAsia="SimSun"/>
                <w:b w:val="0"/>
                <w:noProof/>
                <w:lang w:val="sr-Cyrl-RS"/>
              </w:rPr>
              <w:t xml:space="preserve"> </w:t>
            </w:r>
            <w:r w:rsidR="00015FB0" w:rsidRPr="00924A3F">
              <w:rPr>
                <w:rStyle w:val="Hyperlink"/>
                <w:rFonts w:eastAsia="SimSun"/>
                <w:b w:val="0"/>
                <w:noProof/>
              </w:rPr>
              <w:t>и осталих организација цивилног друштва</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_Toc9885994 \h </w:instrText>
            </w:r>
            <w:r w:rsidR="00015FB0" w:rsidRPr="00924A3F">
              <w:rPr>
                <w:b w:val="0"/>
                <w:noProof/>
                <w:webHidden/>
              </w:rPr>
            </w:r>
            <w:r w:rsidR="00015FB0" w:rsidRPr="00924A3F">
              <w:rPr>
                <w:b w:val="0"/>
                <w:noProof/>
                <w:webHidden/>
              </w:rPr>
              <w:fldChar w:fldCharType="separate"/>
            </w:r>
            <w:r w:rsidR="00015FB0" w:rsidRPr="00924A3F">
              <w:rPr>
                <w:b w:val="0"/>
                <w:noProof/>
                <w:webHidden/>
              </w:rPr>
              <w:t>37</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95" w:history="1">
            <w:r w:rsidR="00015FB0" w:rsidRPr="00924A3F">
              <w:rPr>
                <w:rStyle w:val="Hyperlink"/>
                <w:rFonts w:eastAsia="SimSun"/>
                <w:b w:val="0"/>
                <w:noProof/>
              </w:rPr>
              <w:t>Ц.</w:t>
            </w:r>
            <w:r w:rsidR="00015FB0" w:rsidRPr="00924A3F">
              <w:rPr>
                <w:rStyle w:val="Hyperlink"/>
                <w:rFonts w:eastAsia="SimSun"/>
                <w:b w:val="0"/>
                <w:noProof/>
                <w:lang w:val="sr-Cyrl-RS"/>
              </w:rPr>
              <w:t xml:space="preserve"> </w:t>
            </w:r>
            <w:r w:rsidR="00015FB0" w:rsidRPr="00924A3F">
              <w:rPr>
                <w:rStyle w:val="Hyperlink"/>
                <w:rFonts w:eastAsia="SimSun"/>
                <w:b w:val="0"/>
                <w:noProof/>
              </w:rPr>
              <w:t>Опсег члана 4 (3)</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_Toc9885995 \h </w:instrText>
            </w:r>
            <w:r w:rsidR="00015FB0" w:rsidRPr="00924A3F">
              <w:rPr>
                <w:b w:val="0"/>
                <w:noProof/>
                <w:webHidden/>
              </w:rPr>
            </w:r>
            <w:r w:rsidR="00015FB0" w:rsidRPr="00924A3F">
              <w:rPr>
                <w:b w:val="0"/>
                <w:noProof/>
                <w:webHidden/>
              </w:rPr>
              <w:fldChar w:fldCharType="separate"/>
            </w:r>
            <w:r w:rsidR="00015FB0" w:rsidRPr="00924A3F">
              <w:rPr>
                <w:b w:val="0"/>
                <w:noProof/>
                <w:webHidden/>
              </w:rPr>
              <w:t>38</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96" w:history="1">
            <w:r w:rsidR="00015FB0" w:rsidRPr="00924A3F">
              <w:rPr>
                <w:rStyle w:val="Hyperlink"/>
                <w:rFonts w:eastAsia="SimSun"/>
                <w:b w:val="0"/>
                <w:noProof/>
                <w:lang w:val="sr-Latn-CS" w:eastAsia="zh-CN"/>
              </w:rPr>
              <w:t>1. Питања у погледу особа са инвалидитетом</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_Toc9885996 \h </w:instrText>
            </w:r>
            <w:r w:rsidR="00015FB0" w:rsidRPr="00924A3F">
              <w:rPr>
                <w:b w:val="0"/>
                <w:noProof/>
                <w:webHidden/>
              </w:rPr>
            </w:r>
            <w:r w:rsidR="00015FB0" w:rsidRPr="00924A3F">
              <w:rPr>
                <w:b w:val="0"/>
                <w:noProof/>
                <w:webHidden/>
              </w:rPr>
              <w:fldChar w:fldCharType="separate"/>
            </w:r>
            <w:r w:rsidR="00015FB0" w:rsidRPr="00924A3F">
              <w:rPr>
                <w:b w:val="0"/>
                <w:noProof/>
                <w:webHidden/>
              </w:rPr>
              <w:t>39</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97" w:history="1">
            <w:r w:rsidR="00015FB0" w:rsidRPr="00924A3F">
              <w:rPr>
                <w:rStyle w:val="Hyperlink"/>
                <w:rFonts w:eastAsia="SimSun"/>
                <w:b w:val="0"/>
                <w:noProof/>
                <w:lang w:val="sr-Latn-CS" w:eastAsia="zh-CN"/>
              </w:rPr>
              <w:t>2.</w:t>
            </w:r>
            <w:r w:rsidR="003E6462">
              <w:rPr>
                <w:rStyle w:val="Hyperlink"/>
                <w:rFonts w:eastAsia="SimSun"/>
                <w:b w:val="0"/>
                <w:noProof/>
                <w:lang w:val="sr-Cyrl-RS" w:eastAsia="zh-CN"/>
              </w:rPr>
              <w:t xml:space="preserve"> </w:t>
            </w:r>
            <w:r w:rsidR="00015FB0" w:rsidRPr="00924A3F">
              <w:rPr>
                <w:rStyle w:val="Hyperlink"/>
                <w:rFonts w:eastAsia="SimSun"/>
                <w:b w:val="0"/>
                <w:noProof/>
                <w:lang w:val="sr-Latn-CS" w:eastAsia="zh-CN"/>
              </w:rPr>
              <w:t>„Блиско консултовати и активно укључити“</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_Toc9885997 \h </w:instrText>
            </w:r>
            <w:r w:rsidR="00015FB0" w:rsidRPr="00924A3F">
              <w:rPr>
                <w:b w:val="0"/>
                <w:noProof/>
                <w:webHidden/>
              </w:rPr>
            </w:r>
            <w:r w:rsidR="00015FB0" w:rsidRPr="00924A3F">
              <w:rPr>
                <w:b w:val="0"/>
                <w:noProof/>
                <w:webHidden/>
              </w:rPr>
              <w:fldChar w:fldCharType="separate"/>
            </w:r>
            <w:r w:rsidR="00015FB0" w:rsidRPr="00924A3F">
              <w:rPr>
                <w:b w:val="0"/>
                <w:noProof/>
                <w:webHidden/>
              </w:rPr>
              <w:t>39</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98" w:history="1">
            <w:r w:rsidR="00015FB0" w:rsidRPr="00924A3F">
              <w:rPr>
                <w:rStyle w:val="Hyperlink"/>
                <w:rFonts w:eastAsia="SimSun"/>
                <w:b w:val="0"/>
                <w:noProof/>
                <w:lang w:val="sr-Latn-CS" w:eastAsia="zh-CN"/>
              </w:rPr>
              <w:t>3. Укључивање деце са инвалидитетом</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_Toc9885998 \h </w:instrText>
            </w:r>
            <w:r w:rsidR="00015FB0" w:rsidRPr="00924A3F">
              <w:rPr>
                <w:b w:val="0"/>
                <w:noProof/>
                <w:webHidden/>
              </w:rPr>
            </w:r>
            <w:r w:rsidR="00015FB0" w:rsidRPr="00924A3F">
              <w:rPr>
                <w:b w:val="0"/>
                <w:noProof/>
                <w:webHidden/>
              </w:rPr>
              <w:fldChar w:fldCharType="separate"/>
            </w:r>
            <w:r w:rsidR="00015FB0" w:rsidRPr="00924A3F">
              <w:rPr>
                <w:b w:val="0"/>
                <w:noProof/>
                <w:webHidden/>
              </w:rPr>
              <w:t>40</w:t>
            </w:r>
            <w:r w:rsidR="00015FB0" w:rsidRPr="00924A3F">
              <w:rPr>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5999" w:history="1">
            <w:r w:rsidR="00015FB0" w:rsidRPr="00924A3F">
              <w:rPr>
                <w:rStyle w:val="Hyperlink"/>
                <w:rFonts w:eastAsia="SimSun"/>
                <w:b w:val="0"/>
                <w:noProof/>
                <w:lang w:val="sr-Latn-CS" w:eastAsia="zh-CN"/>
              </w:rPr>
              <w:t>4. Пуно и ефективно учешће</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_Toc9885999 \h </w:instrText>
            </w:r>
            <w:r w:rsidR="00015FB0" w:rsidRPr="00924A3F">
              <w:rPr>
                <w:b w:val="0"/>
                <w:noProof/>
                <w:webHidden/>
              </w:rPr>
            </w:r>
            <w:r w:rsidR="00015FB0" w:rsidRPr="00924A3F">
              <w:rPr>
                <w:b w:val="0"/>
                <w:noProof/>
                <w:webHidden/>
              </w:rPr>
              <w:fldChar w:fldCharType="separate"/>
            </w:r>
            <w:r w:rsidR="00015FB0" w:rsidRPr="00924A3F">
              <w:rPr>
                <w:b w:val="0"/>
                <w:noProof/>
                <w:webHidden/>
              </w:rPr>
              <w:t>40</w:t>
            </w:r>
            <w:r w:rsidR="00015FB0" w:rsidRPr="00924A3F">
              <w:rPr>
                <w:b w:val="0"/>
                <w:noProof/>
                <w:webHidden/>
              </w:rPr>
              <w:fldChar w:fldCharType="end"/>
            </w:r>
          </w:hyperlink>
        </w:p>
        <w:p w:rsidR="00F1617E" w:rsidRPr="00924A3F" w:rsidRDefault="007467AC" w:rsidP="00F1617E">
          <w:pPr>
            <w:pStyle w:val="TOC2"/>
            <w:rPr>
              <w:b w:val="0"/>
              <w:noProof/>
              <w:lang w:val="sr-Cyrl-RS"/>
            </w:rPr>
          </w:pPr>
          <w:hyperlink w:anchor="_Toc9886000" w:history="1">
            <w:r w:rsidR="00015FB0" w:rsidRPr="00924A3F">
              <w:rPr>
                <w:rStyle w:val="Hyperlink"/>
                <w:rFonts w:eastAsia="SimSun"/>
                <w:b w:val="0"/>
                <w:noProof/>
              </w:rPr>
              <w:t>Д. Члан 33: укључивање цивилног друштва у национално спровођење и</w:t>
            </w:r>
          </w:hyperlink>
          <w:r w:rsidR="00015FB0" w:rsidRPr="00924A3F">
            <w:rPr>
              <w:rStyle w:val="Hyperlink"/>
              <w:b w:val="0"/>
              <w:noProof/>
              <w:lang w:val="sr-Cyrl-RS"/>
            </w:rPr>
            <w:t xml:space="preserve"> </w:t>
          </w:r>
          <w:hyperlink w:anchor="_Toc9886001" w:history="1">
            <w:r w:rsidR="00015FB0" w:rsidRPr="00924A3F">
              <w:rPr>
                <w:rStyle w:val="Hyperlink"/>
                <w:rFonts w:eastAsia="SimSun"/>
                <w:b w:val="0"/>
                <w:noProof/>
              </w:rPr>
              <w:t>праћење</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_Toc9886001 \h </w:instrText>
            </w:r>
            <w:r w:rsidR="00015FB0" w:rsidRPr="00924A3F">
              <w:rPr>
                <w:b w:val="0"/>
                <w:noProof/>
                <w:webHidden/>
              </w:rPr>
            </w:r>
            <w:r w:rsidR="00015FB0" w:rsidRPr="00924A3F">
              <w:rPr>
                <w:b w:val="0"/>
                <w:noProof/>
                <w:webHidden/>
              </w:rPr>
              <w:fldChar w:fldCharType="separate"/>
            </w:r>
            <w:r w:rsidR="00015FB0" w:rsidRPr="00924A3F">
              <w:rPr>
                <w:b w:val="0"/>
                <w:noProof/>
                <w:webHidden/>
              </w:rPr>
              <w:t>42</w:t>
            </w:r>
            <w:r w:rsidR="00015FB0" w:rsidRPr="00924A3F">
              <w:rPr>
                <w:b w:val="0"/>
                <w:noProof/>
                <w:webHidden/>
              </w:rPr>
              <w:fldChar w:fldCharType="end"/>
            </w:r>
          </w:hyperlink>
        </w:p>
        <w:p w:rsidR="00015FB0" w:rsidRPr="00924A3F" w:rsidRDefault="007467AC" w:rsidP="00015FB0">
          <w:pPr>
            <w:pStyle w:val="TOC1"/>
            <w:rPr>
              <w:rFonts w:asciiTheme="minorHAnsi" w:eastAsiaTheme="minorEastAsia" w:hAnsiTheme="minorHAnsi" w:cstheme="minorBidi"/>
              <w:b w:val="0"/>
              <w:noProof/>
              <w:sz w:val="22"/>
              <w:szCs w:val="22"/>
            </w:rPr>
          </w:pPr>
          <w:hyperlink w:anchor="_Toc9886002" w:history="1">
            <w:r w:rsidR="00015FB0" w:rsidRPr="00924A3F">
              <w:rPr>
                <w:rStyle w:val="Hyperlink"/>
                <w:rFonts w:asciiTheme="minorHAnsi" w:eastAsia="SimSun" w:hAnsiTheme="minorHAnsi"/>
                <w:b w:val="0"/>
                <w:noProof/>
                <w:lang w:val="sr-Latn-CS" w:eastAsia="zh-CN"/>
              </w:rPr>
              <w:t xml:space="preserve">III. </w:t>
            </w:r>
            <w:r w:rsidR="00376682" w:rsidRPr="00924A3F">
              <w:rPr>
                <w:rStyle w:val="Hyperlink"/>
                <w:rFonts w:asciiTheme="minorHAnsi" w:eastAsia="SimSun" w:hAnsiTheme="minorHAnsi"/>
                <w:b w:val="0"/>
                <w:caps w:val="0"/>
                <w:noProof/>
                <w:lang w:val="sr-Latn-CS" w:eastAsia="zh-CN"/>
              </w:rPr>
              <w:t>Обавезе држава потписница</w:t>
            </w:r>
            <w:r w:rsidR="00015FB0" w:rsidRPr="00924A3F">
              <w:rPr>
                <w:rFonts w:asciiTheme="minorHAnsi" w:hAnsiTheme="minorHAnsi"/>
                <w:b w:val="0"/>
                <w:noProof/>
                <w:webHidden/>
              </w:rPr>
              <w:tab/>
            </w:r>
            <w:r w:rsidR="00015FB0" w:rsidRPr="00924A3F">
              <w:rPr>
                <w:rFonts w:asciiTheme="minorHAnsi" w:hAnsiTheme="minorHAnsi"/>
                <w:b w:val="0"/>
                <w:noProof/>
                <w:webHidden/>
              </w:rPr>
              <w:fldChar w:fldCharType="begin"/>
            </w:r>
            <w:r w:rsidR="00015FB0" w:rsidRPr="00924A3F">
              <w:rPr>
                <w:rFonts w:asciiTheme="minorHAnsi" w:hAnsiTheme="minorHAnsi"/>
                <w:b w:val="0"/>
                <w:noProof/>
                <w:webHidden/>
              </w:rPr>
              <w:instrText xml:space="preserve"> PAGEREF _Toc9886002 \h </w:instrText>
            </w:r>
            <w:r w:rsidR="00015FB0" w:rsidRPr="00924A3F">
              <w:rPr>
                <w:rFonts w:asciiTheme="minorHAnsi" w:hAnsiTheme="minorHAnsi"/>
                <w:b w:val="0"/>
                <w:noProof/>
                <w:webHidden/>
              </w:rPr>
            </w:r>
            <w:r w:rsidR="00015FB0" w:rsidRPr="00924A3F">
              <w:rPr>
                <w:rFonts w:asciiTheme="minorHAnsi" w:hAnsiTheme="minorHAnsi"/>
                <w:b w:val="0"/>
                <w:noProof/>
                <w:webHidden/>
              </w:rPr>
              <w:fldChar w:fldCharType="separate"/>
            </w:r>
            <w:r w:rsidR="00015FB0" w:rsidRPr="00924A3F">
              <w:rPr>
                <w:rFonts w:asciiTheme="minorHAnsi" w:hAnsiTheme="minorHAnsi"/>
                <w:b w:val="0"/>
                <w:noProof/>
                <w:webHidden/>
              </w:rPr>
              <w:t>43</w:t>
            </w:r>
            <w:r w:rsidR="00015FB0" w:rsidRPr="00924A3F">
              <w:rPr>
                <w:rFonts w:asciiTheme="minorHAnsi" w:hAnsiTheme="minorHAnsi"/>
                <w:b w:val="0"/>
                <w:noProof/>
                <w:webHidden/>
              </w:rPr>
              <w:fldChar w:fldCharType="end"/>
            </w:r>
          </w:hyperlink>
        </w:p>
        <w:p w:rsidR="00015FB0" w:rsidRPr="00924A3F" w:rsidRDefault="007467AC" w:rsidP="00015FB0">
          <w:pPr>
            <w:pStyle w:val="TOC1"/>
            <w:rPr>
              <w:rFonts w:asciiTheme="minorHAnsi" w:eastAsiaTheme="minorEastAsia" w:hAnsiTheme="minorHAnsi" w:cstheme="minorBidi"/>
              <w:b w:val="0"/>
              <w:noProof/>
              <w:sz w:val="22"/>
              <w:szCs w:val="22"/>
            </w:rPr>
          </w:pPr>
          <w:hyperlink w:anchor="_Toc9886003" w:history="1">
            <w:r w:rsidR="00015FB0" w:rsidRPr="00924A3F">
              <w:rPr>
                <w:rStyle w:val="Hyperlink"/>
                <w:rFonts w:asciiTheme="minorHAnsi" w:eastAsia="SimSun" w:hAnsiTheme="minorHAnsi"/>
                <w:b w:val="0"/>
                <w:noProof/>
                <w:lang w:val="sr-Latn-CS" w:eastAsia="zh-CN"/>
              </w:rPr>
              <w:t>IV. П</w:t>
            </w:r>
            <w:r w:rsidR="00376682" w:rsidRPr="00924A3F">
              <w:rPr>
                <w:rStyle w:val="Hyperlink"/>
                <w:rFonts w:asciiTheme="minorHAnsi" w:eastAsia="SimSun" w:hAnsiTheme="minorHAnsi"/>
                <w:b w:val="0"/>
                <w:caps w:val="0"/>
                <w:noProof/>
                <w:lang w:val="sr-Latn-CS" w:eastAsia="zh-CN"/>
              </w:rPr>
              <w:t>овезаност са осталим одредбама конвенције</w:t>
            </w:r>
            <w:r w:rsidR="00015FB0" w:rsidRPr="00924A3F">
              <w:rPr>
                <w:rFonts w:asciiTheme="minorHAnsi" w:hAnsiTheme="minorHAnsi"/>
                <w:b w:val="0"/>
                <w:noProof/>
                <w:webHidden/>
              </w:rPr>
              <w:tab/>
            </w:r>
            <w:r w:rsidR="00015FB0" w:rsidRPr="00924A3F">
              <w:rPr>
                <w:rFonts w:asciiTheme="minorHAnsi" w:hAnsiTheme="minorHAnsi"/>
                <w:b w:val="0"/>
                <w:noProof/>
                <w:webHidden/>
              </w:rPr>
              <w:fldChar w:fldCharType="begin"/>
            </w:r>
            <w:r w:rsidR="00015FB0" w:rsidRPr="00924A3F">
              <w:rPr>
                <w:rFonts w:asciiTheme="minorHAnsi" w:hAnsiTheme="minorHAnsi"/>
                <w:b w:val="0"/>
                <w:noProof/>
                <w:webHidden/>
              </w:rPr>
              <w:instrText xml:space="preserve"> PAGEREF _Toc9886003 \h </w:instrText>
            </w:r>
            <w:r w:rsidR="00015FB0" w:rsidRPr="00924A3F">
              <w:rPr>
                <w:rFonts w:asciiTheme="minorHAnsi" w:hAnsiTheme="minorHAnsi"/>
                <w:b w:val="0"/>
                <w:noProof/>
                <w:webHidden/>
              </w:rPr>
            </w:r>
            <w:r w:rsidR="00015FB0" w:rsidRPr="00924A3F">
              <w:rPr>
                <w:rFonts w:asciiTheme="minorHAnsi" w:hAnsiTheme="minorHAnsi"/>
                <w:b w:val="0"/>
                <w:noProof/>
                <w:webHidden/>
              </w:rPr>
              <w:fldChar w:fldCharType="separate"/>
            </w:r>
            <w:r w:rsidR="00015FB0" w:rsidRPr="00924A3F">
              <w:rPr>
                <w:rFonts w:asciiTheme="minorHAnsi" w:hAnsiTheme="minorHAnsi"/>
                <w:b w:val="0"/>
                <w:noProof/>
                <w:webHidden/>
              </w:rPr>
              <w:t>49</w:t>
            </w:r>
            <w:r w:rsidR="00015FB0" w:rsidRPr="00924A3F">
              <w:rPr>
                <w:rFonts w:asciiTheme="minorHAnsi" w:hAnsiTheme="minorHAnsi"/>
                <w:b w:val="0"/>
                <w:noProof/>
                <w:webHidden/>
              </w:rPr>
              <w:fldChar w:fldCharType="end"/>
            </w:r>
          </w:hyperlink>
        </w:p>
        <w:p w:rsidR="00015FB0" w:rsidRPr="00924A3F" w:rsidRDefault="007467AC" w:rsidP="00F1617E">
          <w:pPr>
            <w:pStyle w:val="TOC2"/>
            <w:rPr>
              <w:rFonts w:eastAsiaTheme="minorEastAsia" w:cstheme="minorBidi"/>
              <w:b w:val="0"/>
              <w:noProof/>
              <w:sz w:val="22"/>
              <w:szCs w:val="22"/>
            </w:rPr>
          </w:pPr>
          <w:hyperlink w:anchor="_Toc9886004" w:history="1">
            <w:r w:rsidR="00015FB0" w:rsidRPr="00924A3F">
              <w:rPr>
                <w:rStyle w:val="Hyperlink"/>
                <w:rFonts w:eastAsia="SimSun"/>
                <w:b w:val="0"/>
                <w:noProof/>
              </w:rPr>
              <w:t>В.  Спровођење на националном нивоу</w:t>
            </w:r>
            <w:r w:rsidR="00015FB0" w:rsidRPr="00924A3F">
              <w:rPr>
                <w:b w:val="0"/>
                <w:noProof/>
                <w:webHidden/>
              </w:rPr>
              <w:tab/>
            </w:r>
            <w:r w:rsidR="00015FB0" w:rsidRPr="00924A3F">
              <w:rPr>
                <w:b w:val="0"/>
                <w:noProof/>
                <w:webHidden/>
              </w:rPr>
              <w:fldChar w:fldCharType="begin"/>
            </w:r>
            <w:r w:rsidR="00015FB0" w:rsidRPr="00924A3F">
              <w:rPr>
                <w:b w:val="0"/>
                <w:noProof/>
                <w:webHidden/>
              </w:rPr>
              <w:instrText xml:space="preserve"> PAGEREF _Toc9886004 \h </w:instrText>
            </w:r>
            <w:r w:rsidR="00015FB0" w:rsidRPr="00924A3F">
              <w:rPr>
                <w:b w:val="0"/>
                <w:noProof/>
                <w:webHidden/>
              </w:rPr>
            </w:r>
            <w:r w:rsidR="00015FB0" w:rsidRPr="00924A3F">
              <w:rPr>
                <w:b w:val="0"/>
                <w:noProof/>
                <w:webHidden/>
              </w:rPr>
              <w:fldChar w:fldCharType="separate"/>
            </w:r>
            <w:r w:rsidR="00015FB0" w:rsidRPr="00924A3F">
              <w:rPr>
                <w:b w:val="0"/>
                <w:noProof/>
                <w:webHidden/>
              </w:rPr>
              <w:t>55</w:t>
            </w:r>
            <w:r w:rsidR="00015FB0" w:rsidRPr="00924A3F">
              <w:rPr>
                <w:b w:val="0"/>
                <w:noProof/>
                <w:webHidden/>
              </w:rPr>
              <w:fldChar w:fldCharType="end"/>
            </w:r>
          </w:hyperlink>
        </w:p>
        <w:p w:rsidR="00EB4A25" w:rsidRPr="0071214A" w:rsidRDefault="00015FB0">
          <w:pPr>
            <w:rPr>
              <w:sz w:val="20"/>
              <w:szCs w:val="20"/>
            </w:rPr>
          </w:pPr>
          <w:r>
            <w:rPr>
              <w:rFonts w:asciiTheme="majorHAnsi" w:eastAsia="MS Mincho" w:hAnsiTheme="majorHAnsi" w:cs="Arial"/>
              <w:b/>
              <w:caps/>
              <w:sz w:val="20"/>
              <w:szCs w:val="20"/>
              <w:lang w:eastAsia="ja-JP"/>
            </w:rPr>
            <w:fldChar w:fldCharType="end"/>
          </w:r>
        </w:p>
      </w:sdtContent>
    </w:sdt>
    <w:p w:rsidR="00E950C2" w:rsidRDefault="00E950C2" w:rsidP="00A06BA3">
      <w:pPr>
        <w:keepNext/>
        <w:keepLines/>
        <w:spacing w:after="0"/>
        <w:rPr>
          <w:rFonts w:eastAsia="MS Gothic"/>
          <w:b/>
          <w:bCs/>
          <w:sz w:val="24"/>
          <w:szCs w:val="24"/>
          <w:lang w:eastAsia="ja-JP"/>
        </w:rPr>
      </w:pPr>
    </w:p>
    <w:p w:rsidR="00EB4A25" w:rsidRDefault="00EB4A25" w:rsidP="00A06BA3">
      <w:pPr>
        <w:keepNext/>
        <w:keepLines/>
        <w:spacing w:after="0"/>
        <w:rPr>
          <w:rFonts w:eastAsia="MS Gothic"/>
          <w:b/>
          <w:bCs/>
          <w:sz w:val="24"/>
          <w:szCs w:val="24"/>
          <w:lang w:eastAsia="ja-JP"/>
        </w:rPr>
      </w:pPr>
    </w:p>
    <w:p w:rsidR="00EB4A25" w:rsidRPr="00F1617E" w:rsidRDefault="00EB4A25" w:rsidP="00A06BA3">
      <w:pPr>
        <w:keepNext/>
        <w:keepLines/>
        <w:spacing w:after="0"/>
        <w:rPr>
          <w:rFonts w:eastAsia="MS Gothic"/>
          <w:b/>
          <w:bCs/>
          <w:sz w:val="24"/>
          <w:szCs w:val="24"/>
          <w:lang w:val="sr-Cyrl-RS" w:eastAsia="ja-JP"/>
        </w:rPr>
      </w:pPr>
    </w:p>
    <w:p w:rsidR="00EB4A25" w:rsidRDefault="00EB4A25" w:rsidP="00A06BA3">
      <w:pPr>
        <w:keepNext/>
        <w:keepLines/>
        <w:spacing w:after="0"/>
        <w:rPr>
          <w:rFonts w:eastAsia="MS Gothic"/>
          <w:b/>
          <w:bCs/>
          <w:sz w:val="24"/>
          <w:szCs w:val="24"/>
          <w:lang w:eastAsia="ja-JP"/>
        </w:rPr>
      </w:pPr>
    </w:p>
    <w:p w:rsidR="00EB4A25" w:rsidRDefault="00EB4A25" w:rsidP="00A06BA3">
      <w:pPr>
        <w:keepNext/>
        <w:keepLines/>
        <w:spacing w:after="0"/>
        <w:rPr>
          <w:rFonts w:eastAsia="MS Gothic"/>
          <w:b/>
          <w:bCs/>
          <w:sz w:val="24"/>
          <w:szCs w:val="24"/>
          <w:lang w:eastAsia="ja-JP"/>
        </w:rPr>
      </w:pPr>
    </w:p>
    <w:p w:rsidR="00EB4A25" w:rsidRDefault="00EB4A25" w:rsidP="00A06BA3">
      <w:pPr>
        <w:keepNext/>
        <w:keepLines/>
        <w:spacing w:after="0"/>
        <w:rPr>
          <w:rFonts w:eastAsia="MS Gothic"/>
          <w:b/>
          <w:bCs/>
          <w:sz w:val="24"/>
          <w:szCs w:val="24"/>
          <w:lang w:eastAsia="ja-JP"/>
        </w:rPr>
      </w:pPr>
    </w:p>
    <w:p w:rsidR="00EB4A25" w:rsidRDefault="00EB4A25" w:rsidP="00A06BA3">
      <w:pPr>
        <w:keepNext/>
        <w:keepLines/>
        <w:spacing w:after="0"/>
        <w:rPr>
          <w:rFonts w:eastAsia="MS Gothic"/>
          <w:b/>
          <w:bCs/>
          <w:sz w:val="24"/>
          <w:szCs w:val="24"/>
          <w:lang w:eastAsia="ja-JP"/>
        </w:rPr>
      </w:pPr>
    </w:p>
    <w:p w:rsidR="00EB4A25" w:rsidRDefault="00EB4A25" w:rsidP="00A06BA3">
      <w:pPr>
        <w:keepNext/>
        <w:keepLines/>
        <w:spacing w:after="0"/>
        <w:rPr>
          <w:rFonts w:eastAsia="MS Gothic"/>
          <w:b/>
          <w:bCs/>
          <w:sz w:val="24"/>
          <w:szCs w:val="24"/>
          <w:lang w:eastAsia="ja-JP"/>
        </w:rPr>
      </w:pPr>
    </w:p>
    <w:p w:rsidR="00EB4A25" w:rsidRDefault="00EB4A25" w:rsidP="00A06BA3">
      <w:pPr>
        <w:keepNext/>
        <w:keepLines/>
        <w:spacing w:after="0"/>
        <w:rPr>
          <w:rFonts w:eastAsia="MS Gothic"/>
          <w:b/>
          <w:bCs/>
          <w:sz w:val="24"/>
          <w:szCs w:val="24"/>
          <w:lang w:eastAsia="ja-JP"/>
        </w:rPr>
      </w:pPr>
    </w:p>
    <w:p w:rsidR="00EB4A25" w:rsidRDefault="00EB4A25" w:rsidP="00A06BA3">
      <w:pPr>
        <w:keepNext/>
        <w:keepLines/>
        <w:spacing w:after="0"/>
        <w:rPr>
          <w:rFonts w:eastAsia="MS Gothic"/>
          <w:b/>
          <w:bCs/>
          <w:sz w:val="24"/>
          <w:szCs w:val="24"/>
          <w:lang w:eastAsia="ja-JP"/>
        </w:rPr>
      </w:pPr>
    </w:p>
    <w:p w:rsidR="00EB4A25" w:rsidRDefault="00EB4A25" w:rsidP="00A06BA3">
      <w:pPr>
        <w:keepNext/>
        <w:keepLines/>
        <w:spacing w:after="0"/>
        <w:rPr>
          <w:rFonts w:eastAsia="MS Gothic"/>
          <w:b/>
          <w:bCs/>
          <w:sz w:val="24"/>
          <w:szCs w:val="24"/>
          <w:lang w:eastAsia="ja-JP"/>
        </w:rPr>
      </w:pPr>
    </w:p>
    <w:p w:rsidR="00EB4A25" w:rsidRDefault="00EB4A25" w:rsidP="00A06BA3">
      <w:pPr>
        <w:keepNext/>
        <w:keepLines/>
        <w:spacing w:after="0"/>
        <w:rPr>
          <w:rFonts w:eastAsia="MS Gothic"/>
          <w:b/>
          <w:bCs/>
          <w:sz w:val="24"/>
          <w:szCs w:val="24"/>
          <w:lang w:eastAsia="ja-JP"/>
        </w:rPr>
      </w:pPr>
    </w:p>
    <w:p w:rsidR="00F1617E" w:rsidRDefault="00F1617E" w:rsidP="0071214A">
      <w:pPr>
        <w:pStyle w:val="Heading1"/>
        <w:spacing w:before="0"/>
        <w:rPr>
          <w:rFonts w:eastAsia="MS Gothic"/>
          <w:color w:val="auto"/>
          <w:sz w:val="24"/>
          <w:szCs w:val="24"/>
          <w:lang w:val="sr-Cyrl-RS" w:eastAsia="ja-JP"/>
        </w:rPr>
      </w:pPr>
      <w:bookmarkStart w:id="1" w:name="_Toc9885955"/>
    </w:p>
    <w:p w:rsidR="00842C21" w:rsidRDefault="00842C21" w:rsidP="00842C21">
      <w:pPr>
        <w:pStyle w:val="Title"/>
        <w:rPr>
          <w:lang w:val="sr-Latn-RS" w:eastAsia="ja-JP"/>
        </w:rPr>
      </w:pPr>
    </w:p>
    <w:p w:rsidR="00EC1084" w:rsidRDefault="00EC1084" w:rsidP="00EC1084">
      <w:pPr>
        <w:rPr>
          <w:lang w:val="sr-Latn-RS" w:eastAsia="ja-JP"/>
        </w:rPr>
      </w:pPr>
    </w:p>
    <w:p w:rsidR="00EC1084" w:rsidRPr="00EC1084" w:rsidRDefault="00EC1084" w:rsidP="00EC1084">
      <w:pPr>
        <w:rPr>
          <w:lang w:val="sr-Latn-RS" w:eastAsia="ja-JP"/>
        </w:rPr>
      </w:pPr>
    </w:p>
    <w:bookmarkEnd w:id="1"/>
    <w:p w:rsidR="0071214A" w:rsidRDefault="0071214A" w:rsidP="0010352C">
      <w:pPr>
        <w:spacing w:after="0" w:line="240" w:lineRule="auto"/>
        <w:jc w:val="both"/>
        <w:rPr>
          <w:rFonts w:ascii="Times New Roman" w:eastAsia="Times New Roman" w:hAnsi="Times New Roman"/>
          <w:lang w:val="sr-Cyrl-CS" w:eastAsia="sr-Latn-CS"/>
        </w:rPr>
      </w:pPr>
    </w:p>
    <w:p w:rsidR="00F1617E" w:rsidRPr="00F1617E" w:rsidRDefault="00F1617E" w:rsidP="00F1617E">
      <w:pPr>
        <w:keepNext/>
        <w:keepLines/>
        <w:spacing w:after="0"/>
        <w:outlineLvl w:val="0"/>
        <w:rPr>
          <w:rFonts w:asciiTheme="minorHAnsi" w:eastAsia="Times New Roman" w:hAnsiTheme="minorHAnsi"/>
          <w:b/>
          <w:bCs/>
          <w:sz w:val="28"/>
          <w:szCs w:val="28"/>
        </w:rPr>
      </w:pPr>
      <w:r w:rsidRPr="00F1617E">
        <w:rPr>
          <w:rFonts w:asciiTheme="minorHAnsi" w:eastAsia="Times New Roman" w:hAnsiTheme="minorHAnsi"/>
          <w:b/>
          <w:bCs/>
          <w:sz w:val="28"/>
          <w:szCs w:val="28"/>
        </w:rPr>
        <w:t>Предговор</w:t>
      </w:r>
    </w:p>
    <w:p w:rsidR="0071214A" w:rsidRDefault="0071214A" w:rsidP="0010352C">
      <w:pPr>
        <w:spacing w:after="0" w:line="240" w:lineRule="auto"/>
        <w:jc w:val="both"/>
        <w:rPr>
          <w:rFonts w:ascii="Times New Roman" w:eastAsia="Times New Roman" w:hAnsi="Times New Roman"/>
          <w:lang w:val="sr-Cyrl-CS" w:eastAsia="sr-Latn-CS"/>
        </w:rPr>
      </w:pPr>
    </w:p>
    <w:p w:rsidR="0010352C" w:rsidRPr="0010352C" w:rsidRDefault="0071214A" w:rsidP="0010352C">
      <w:pPr>
        <w:spacing w:after="0" w:line="240" w:lineRule="auto"/>
        <w:jc w:val="both"/>
        <w:rPr>
          <w:rFonts w:eastAsia="Times New Roman"/>
          <w:lang w:val="sr-Cyrl-CS" w:eastAsia="sr-Latn-CS"/>
        </w:rPr>
      </w:pPr>
      <w:r>
        <w:rPr>
          <w:rFonts w:ascii="Times New Roman" w:eastAsia="Times New Roman" w:hAnsi="Times New Roman"/>
          <w:lang w:val="sr-Cyrl-CS" w:eastAsia="sr-Latn-CS"/>
        </w:rPr>
        <w:t xml:space="preserve">         </w:t>
      </w:r>
      <w:r w:rsidR="0010352C" w:rsidRPr="0010352C">
        <w:rPr>
          <w:rFonts w:eastAsia="Times New Roman"/>
          <w:lang w:val="sr-Cyrl-CS" w:eastAsia="sr-Latn-CS"/>
        </w:rPr>
        <w:t xml:space="preserve">Ратификацијом Конвенције о правима особа са инвалидитетом и Опционог протокола уз њу у мају 2009. године, Република Србија потврдила је посвећеност циљу унапређивања, заштите и обезбеђивања пуног и равноправног остваривања свих људских права и основних слобода за све особе са инвалидитетом и поштовања урођеног достојанства ових особа. Превођење Општих коментара број 6 и 7 Комитета Уједињених нација за права особа са инвалидитетом представља значајан и конкретан допринос остваривању члана 8 Конвенције, подизању нивоа опште свести у друштву. У оквиру свог мандата као тело УН који чине независни експерти за људска права, Комитет за права особа са инвалидитетом између осталог усваја опште коментаре. То су документи у којима Комитет даје своје тумачење одређених нарочито значајних, сложених одредби Конвенције о правима особа са инвалидитетом. Сврха општих коментара је да државама странама уговорницама, међународним организацијама, органима власти, стручњацима, али и самим особама са инвалидитетом и њиховим организацијама пружи смернице како да на најбољи начин схвате и примењују у пракси одредбе Конвенције о правима особа са инвалидитетом. Општи коментари такође доприносе развоју научних истраживања и продубљују разумевање људских права и основних слобода, обогаћујући жив и садржајан дијалог о различитостима у друштву. </w:t>
      </w:r>
    </w:p>
    <w:p w:rsidR="0010352C" w:rsidRPr="0010352C" w:rsidRDefault="0010352C" w:rsidP="0010352C">
      <w:pPr>
        <w:spacing w:after="0" w:line="240" w:lineRule="auto"/>
        <w:jc w:val="both"/>
        <w:rPr>
          <w:rFonts w:eastAsia="Times New Roman"/>
          <w:lang w:val="sr-Cyrl-CS" w:eastAsia="sr-Latn-CS"/>
        </w:rPr>
      </w:pPr>
      <w:r w:rsidRPr="0010352C">
        <w:rPr>
          <w:rFonts w:eastAsia="Times New Roman"/>
          <w:lang w:val="sr-Cyrl-CS" w:eastAsia="sr-Latn-CS"/>
        </w:rPr>
        <w:tab/>
        <w:t xml:space="preserve">Комитет Уједињених нација за права особа са инвалидитетом усвојио је током 2018. године опште коментаре број 6 о равноправности и недискриминацији (члан 5 Конвенције) и број 7 о консултацијама са особама са инвалидитетом и учешћу ових особа у праћењу спровођења Конвенције на националном нивоу (члан 4, став 3 и члан 33 Конвенције). Чланови 4, о општим обавезама држава страна уговорница, укључујући обавезу консултација са организацијама особа са инвалидитетом и 5, о равноправности и недискриминацији, чине срж Конвенције. Комитет с правом сматра да гарантовање ефикасне заштите од сваког облика дискриминације свим особама са инвалидитетом чини темељ Конвенције. Комитет је посебну пажњу посветио објашњењу и прецизирању појма разумних прилагођавања, инсистирајући да ускраћивање разумних прилагођавања представља забрањени акт дискриминације. У Општом коментару број 6 Комитет афирмише и разрађује концепте суштинске једнакости и инклузивне равноправности, бавећи се и вишеструком, интерсекцијском дискриминацијом, са којом се нарочито сусрећу жене са инвалидитетом и особе са инвалидитетом- припадници мањинских група. Требало би имати на уму да је приликом разматрања  иницијалног извештаја Републике Србије о спровођењу Конвенције о правима особа са инвалидитетом Комитет за права особа са инвалидитетом између осталог Србији препоручио </w:t>
      </w:r>
      <w:r w:rsidRPr="0010352C">
        <w:rPr>
          <w:rFonts w:eastAsia="Times New Roman"/>
          <w:i/>
          <w:lang w:val="sr-Cyrl-CS" w:eastAsia="sr-Latn-CS"/>
        </w:rPr>
        <w:t>да преиспита законодавни оквир и пропише да одбијање пружања разумних прилагођавања у свим областима представља забрањени акт дискриминације (препорука из параграфа 10 Закључних опсервација).</w:t>
      </w:r>
      <w:r w:rsidRPr="0010352C">
        <w:rPr>
          <w:rFonts w:eastAsia="Times New Roman"/>
          <w:lang w:val="sr-Cyrl-CS" w:eastAsia="sr-Latn-CS"/>
        </w:rPr>
        <w:t xml:space="preserve"> Општи коментар број 6 пружиће драгоцене смернице како да наша земља доследно спроведе ову препоруку Комитета.</w:t>
      </w:r>
    </w:p>
    <w:p w:rsidR="0010352C" w:rsidRPr="0010352C" w:rsidRDefault="0010352C" w:rsidP="0010352C">
      <w:pPr>
        <w:spacing w:after="0" w:line="240" w:lineRule="auto"/>
        <w:jc w:val="both"/>
        <w:rPr>
          <w:rFonts w:eastAsia="Times New Roman"/>
          <w:lang w:val="sr-Cyrl-CS" w:eastAsia="sr-Latn-CS"/>
        </w:rPr>
      </w:pPr>
      <w:r w:rsidRPr="0010352C">
        <w:rPr>
          <w:rFonts w:eastAsia="Times New Roman"/>
          <w:lang w:val="sr-Cyrl-CS" w:eastAsia="sr-Latn-CS"/>
        </w:rPr>
        <w:tab/>
        <w:t>Општи коментар број 7 бави се дужношћу страна уговорница да консултују особе са инвалидитетом преко њихових репрезентативних организација приликом спровођења и праћења Конвенције о правима особа са инвалидитетом. Консултације морају бити суштинске а не пука формалност. Држава мора осигурати пуну приступачност и инклузивност поступка консултација за све особе са свим врстама инвалидитета. Неопходно је образложити сваки пропис и стратешки документ којим се уређују права и положај особа са инвалидитетом, пружајући између осталог и податке о томе како су консултоване особе са инвалидитетом и на који начин су њихове репрезентативне организације учествовале у доношењу тих прописа и стратешких документа. Држава такође има обавезу да омогући редовно финансирање организација особа са инвалидитетом на начин који гарантује независно деловање тих организација.</w:t>
      </w:r>
    </w:p>
    <w:p w:rsidR="0010352C" w:rsidRDefault="0010352C" w:rsidP="0010352C">
      <w:pPr>
        <w:spacing w:after="0" w:line="240" w:lineRule="auto"/>
        <w:jc w:val="right"/>
        <w:rPr>
          <w:rFonts w:eastAsia="Times New Roman"/>
          <w:lang w:val="sr-Cyrl-CS" w:eastAsia="sr-Latn-CS"/>
        </w:rPr>
      </w:pPr>
    </w:p>
    <w:p w:rsidR="00AF36B2" w:rsidRPr="0010352C" w:rsidRDefault="00AF36B2" w:rsidP="0010352C">
      <w:pPr>
        <w:spacing w:after="0" w:line="240" w:lineRule="auto"/>
        <w:jc w:val="right"/>
        <w:rPr>
          <w:rFonts w:eastAsia="Times New Roman"/>
          <w:lang w:val="sr-Cyrl-CS" w:eastAsia="sr-Latn-CS"/>
        </w:rPr>
      </w:pPr>
    </w:p>
    <w:p w:rsidR="009B0753" w:rsidRDefault="0010352C" w:rsidP="009B0753">
      <w:pPr>
        <w:spacing w:after="0" w:line="240" w:lineRule="auto"/>
        <w:jc w:val="right"/>
        <w:rPr>
          <w:rFonts w:eastAsia="Times New Roman"/>
          <w:lang w:val="sr-Cyrl-CS" w:eastAsia="sr-Latn-CS"/>
        </w:rPr>
      </w:pPr>
      <w:r w:rsidRPr="0010352C">
        <w:rPr>
          <w:rFonts w:eastAsia="Times New Roman"/>
          <w:lang w:val="sr-Cyrl-CS" w:eastAsia="sr-Latn-CS"/>
        </w:rPr>
        <w:t xml:space="preserve"> др Дамјан Татић</w:t>
      </w:r>
    </w:p>
    <w:p w:rsidR="00AF36B2" w:rsidRDefault="00AF36B2" w:rsidP="009B0753">
      <w:pPr>
        <w:spacing w:after="0" w:line="240" w:lineRule="auto"/>
        <w:jc w:val="right"/>
        <w:rPr>
          <w:rFonts w:eastAsia="Times New Roman"/>
          <w:lang w:val="sr-Cyrl-CS" w:eastAsia="sr-Latn-CS"/>
        </w:rPr>
      </w:pPr>
    </w:p>
    <w:p w:rsidR="009B0753" w:rsidRDefault="009B0753" w:rsidP="00E950C2">
      <w:pPr>
        <w:spacing w:after="0" w:line="240" w:lineRule="auto"/>
        <w:rPr>
          <w:rFonts w:eastAsia="Times New Roman"/>
          <w:lang w:val="sr-Cyrl-CS" w:eastAsia="sr-Latn-C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2B77D6" w:rsidRDefault="002B77D6" w:rsidP="009B0753">
      <w:pPr>
        <w:spacing w:after="0" w:line="240" w:lineRule="auto"/>
        <w:jc w:val="right"/>
        <w:rPr>
          <w:rFonts w:cs="Calibri"/>
          <w:sz w:val="28"/>
          <w:szCs w:val="28"/>
          <w:lang w:val="sr-Cyrl-RS"/>
        </w:rPr>
      </w:pPr>
    </w:p>
    <w:p w:rsidR="0010352C" w:rsidRDefault="0010352C" w:rsidP="009B0753">
      <w:pPr>
        <w:spacing w:after="0" w:line="240" w:lineRule="auto"/>
        <w:jc w:val="right"/>
        <w:rPr>
          <w:rFonts w:cs="Calibri"/>
          <w:sz w:val="20"/>
          <w:szCs w:val="20"/>
          <w:lang w:val="sr-Cyrl-RS"/>
        </w:rPr>
      </w:pPr>
      <w:r>
        <w:rPr>
          <w:rFonts w:cs="Calibri"/>
          <w:noProof/>
          <w:sz w:val="28"/>
          <w:szCs w:val="28"/>
        </w:rPr>
        <w:lastRenderedPageBreak/>
        <mc:AlternateContent>
          <mc:Choice Requires="wps">
            <w:drawing>
              <wp:anchor distT="0" distB="0" distL="114300" distR="114300" simplePos="0" relativeHeight="251658752" behindDoc="0" locked="0" layoutInCell="1" allowOverlap="1" wp14:anchorId="191F9D62" wp14:editId="6CE56A5A">
                <wp:simplePos x="0" y="0"/>
                <wp:positionH relativeFrom="column">
                  <wp:posOffset>-66675</wp:posOffset>
                </wp:positionH>
                <wp:positionV relativeFrom="paragraph">
                  <wp:posOffset>285750</wp:posOffset>
                </wp:positionV>
                <wp:extent cx="6505575" cy="9525"/>
                <wp:effectExtent l="0" t="0" r="9525"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5575" cy="9525"/>
                        </a:xfrm>
                        <a:prstGeom prst="straightConnector1">
                          <a:avLst/>
                        </a:prstGeom>
                        <a:noFill/>
                        <a:ln w="6350" cmpd="sng">
                          <a:solidFill>
                            <a:schemeClr val="tx1"/>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25pt;margin-top:22.5pt;width:512.25pt;height:.7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" strokecolor="black [3213]" strokeweight=".5pt">
                <v:shadow color="#7f7f7f" opacity=".5" offset="1pt"/>
              </v:shape>
            </w:pict>
          </mc:Fallback>
        </mc:AlternateContent>
      </w:r>
      <w:r w:rsidRPr="0010352C">
        <w:rPr>
          <w:rFonts w:cs="Calibri"/>
          <w:sz w:val="28"/>
          <w:szCs w:val="28"/>
          <w:lang w:val="sr-Cyrl-RS"/>
        </w:rPr>
        <w:t xml:space="preserve"> </w:t>
      </w:r>
      <w:r w:rsidR="00124873">
        <w:rPr>
          <w:rFonts w:cs="Calibri"/>
          <w:sz w:val="28"/>
          <w:szCs w:val="28"/>
          <w:lang w:val="sr-Cyrl-RS"/>
        </w:rPr>
        <w:t xml:space="preserve"> </w:t>
      </w:r>
      <w:r w:rsidRPr="009B0753">
        <w:rPr>
          <w:rFonts w:cs="Calibri"/>
          <w:sz w:val="28"/>
          <w:szCs w:val="28"/>
          <w:lang w:val="sr-Cyrl-RS"/>
        </w:rPr>
        <w:t>Уједињене нације</w:t>
      </w:r>
      <w:r w:rsidRPr="0010352C">
        <w:rPr>
          <w:rFonts w:cs="Calibri"/>
          <w:lang w:val="sr-Cyrl-RS"/>
        </w:rPr>
        <w:tab/>
        <w:t xml:space="preserve">                                                                 </w:t>
      </w:r>
      <w:r w:rsidR="009B0753">
        <w:rPr>
          <w:rFonts w:cs="Calibri"/>
          <w:lang w:val="sr-Cyrl-RS"/>
        </w:rPr>
        <w:t xml:space="preserve">                 </w:t>
      </w:r>
      <w:r w:rsidR="00124873">
        <w:rPr>
          <w:rFonts w:cs="Calibri"/>
          <w:lang w:val="sr-Cyrl-RS"/>
        </w:rPr>
        <w:t xml:space="preserve"> </w:t>
      </w:r>
      <w:r w:rsidRPr="0010352C">
        <w:rPr>
          <w:rFonts w:cs="Calibri"/>
          <w:sz w:val="40"/>
          <w:szCs w:val="40"/>
          <w:lang w:val="sr-Cyrl-RS"/>
        </w:rPr>
        <w:t>ЦРПД</w:t>
      </w:r>
      <w:r w:rsidRPr="0010352C">
        <w:rPr>
          <w:rFonts w:cs="Calibri"/>
          <w:sz w:val="20"/>
          <w:szCs w:val="20"/>
          <w:lang w:val="sr-Cyrl-RS"/>
        </w:rPr>
        <w:t>/Ц/ГЦ/6</w:t>
      </w:r>
    </w:p>
    <w:p w:rsidR="00DF0C1E" w:rsidRPr="009B0753" w:rsidRDefault="00DF0C1E" w:rsidP="009B0753">
      <w:pPr>
        <w:spacing w:after="0" w:line="240" w:lineRule="auto"/>
        <w:jc w:val="right"/>
        <w:rPr>
          <w:rFonts w:eastAsia="Times New Roman"/>
          <w:lang w:val="sr-Cyrl-CS" w:eastAsia="sr-Latn-CS"/>
        </w:rPr>
      </w:pPr>
    </w:p>
    <w:p w:rsidR="0010352C" w:rsidRPr="00DF0C1E" w:rsidRDefault="0010352C" w:rsidP="00DF0C1E">
      <w:pPr>
        <w:ind w:left="1296"/>
        <w:rPr>
          <w:sz w:val="20"/>
          <w:szCs w:val="20"/>
          <w:lang w:val="sr-Cyrl-RS"/>
        </w:rPr>
      </w:pPr>
      <w:r>
        <w:rPr>
          <w:noProof/>
        </w:rPr>
        <w:drawing>
          <wp:anchor distT="0" distB="0" distL="114300" distR="114300" simplePos="0" relativeHeight="251656704" behindDoc="1" locked="0" layoutInCell="1" allowOverlap="1" wp14:anchorId="26F5586A" wp14:editId="2D4D9195">
            <wp:simplePos x="0" y="0"/>
            <wp:positionH relativeFrom="column">
              <wp:posOffset>0</wp:posOffset>
            </wp:positionH>
            <wp:positionV relativeFrom="paragraph">
              <wp:posOffset>0</wp:posOffset>
            </wp:positionV>
            <wp:extent cx="714375" cy="552450"/>
            <wp:effectExtent l="0" t="0" r="9525" b="0"/>
            <wp:wrapNone/>
            <wp:docPr id="2" name="Picture 2"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52C">
        <w:rPr>
          <w:b/>
          <w:sz w:val="28"/>
          <w:szCs w:val="28"/>
          <w:lang w:val="sr-Latn-CS"/>
        </w:rPr>
        <w:t>Конвенција о правима</w:t>
      </w:r>
      <w:r w:rsidRPr="0010352C">
        <w:rPr>
          <w:b/>
          <w:sz w:val="28"/>
          <w:szCs w:val="28"/>
          <w:lang w:val="sr-Cyrl-RS"/>
        </w:rPr>
        <w:t xml:space="preserve">                                          </w:t>
      </w:r>
      <w:r w:rsidR="00DF0C1E">
        <w:rPr>
          <w:b/>
          <w:sz w:val="28"/>
          <w:szCs w:val="28"/>
          <w:lang w:val="sr-Cyrl-RS"/>
        </w:rPr>
        <w:t xml:space="preserve">                        </w:t>
      </w:r>
      <w:r w:rsidR="00DF0C1E">
        <w:rPr>
          <w:sz w:val="20"/>
          <w:szCs w:val="20"/>
          <w:lang w:val="sr-Latn-CS"/>
        </w:rPr>
        <w:t>Намена: Опш</w:t>
      </w:r>
      <w:r w:rsidR="00DF0C1E">
        <w:rPr>
          <w:sz w:val="20"/>
          <w:szCs w:val="20"/>
          <w:lang w:val="sr-Cyrl-RS"/>
        </w:rPr>
        <w:t xml:space="preserve">та               </w:t>
      </w:r>
      <w:r w:rsidR="00DF0C1E">
        <w:rPr>
          <w:b/>
          <w:sz w:val="28"/>
          <w:szCs w:val="28"/>
          <w:lang w:val="sr-Cyrl-RS"/>
        </w:rPr>
        <w:t xml:space="preserve">      </w:t>
      </w:r>
      <w:r w:rsidRPr="0010352C">
        <w:rPr>
          <w:b/>
          <w:sz w:val="28"/>
          <w:szCs w:val="28"/>
          <w:lang w:val="sr-Cyrl-RS"/>
        </w:rPr>
        <w:t xml:space="preserve">особа са инвалидитетом                    </w:t>
      </w:r>
      <w:r w:rsidRPr="0010352C">
        <w:rPr>
          <w:sz w:val="20"/>
          <w:szCs w:val="20"/>
          <w:lang w:val="sr-Latn-CS"/>
        </w:rPr>
        <w:t xml:space="preserve">                   </w:t>
      </w:r>
      <w:r w:rsidR="00DF0C1E">
        <w:rPr>
          <w:sz w:val="20"/>
          <w:szCs w:val="20"/>
          <w:lang w:val="sr-Latn-CS"/>
        </w:rPr>
        <w:t xml:space="preserve">              </w:t>
      </w:r>
      <w:r w:rsidRPr="0010352C">
        <w:rPr>
          <w:sz w:val="20"/>
          <w:szCs w:val="20"/>
          <w:lang w:val="sr-Latn-CS"/>
        </w:rPr>
        <w:t xml:space="preserve">                   </w:t>
      </w:r>
      <w:r w:rsidR="00DF0C1E">
        <w:rPr>
          <w:sz w:val="20"/>
          <w:szCs w:val="20"/>
          <w:lang w:val="sr-Cyrl-RS"/>
        </w:rPr>
        <w:t xml:space="preserve">       </w:t>
      </w:r>
      <w:r w:rsidRPr="0010352C">
        <w:rPr>
          <w:sz w:val="20"/>
          <w:szCs w:val="20"/>
          <w:lang w:val="sr-Latn-CS"/>
        </w:rPr>
        <w:t>26. април 2018.</w:t>
      </w:r>
    </w:p>
    <w:p w:rsidR="0010352C" w:rsidRPr="0010352C" w:rsidRDefault="0010352C" w:rsidP="0010352C">
      <w:pPr>
        <w:tabs>
          <w:tab w:val="left" w:pos="5220"/>
        </w:tabs>
        <w:spacing w:before="240" w:line="240" w:lineRule="exact"/>
        <w:rPr>
          <w:sz w:val="20"/>
          <w:szCs w:val="20"/>
          <w:lang w:val="sr-Cyrl-RS"/>
        </w:rPr>
      </w:pPr>
      <w:r w:rsidRPr="0010352C">
        <w:rPr>
          <w:rFonts w:ascii="Times New Roman" w:eastAsia="SimSun" w:hAnsi="Times New Roman"/>
          <w:sz w:val="20"/>
          <w:szCs w:val="20"/>
          <w:lang w:val="sr-Cyrl-RS"/>
        </w:rPr>
        <w:t xml:space="preserve">                                                                                                               </w:t>
      </w:r>
      <w:r w:rsidR="00DF0C1E">
        <w:rPr>
          <w:rFonts w:ascii="Times New Roman" w:eastAsia="SimSun" w:hAnsi="Times New Roman"/>
          <w:sz w:val="20"/>
          <w:szCs w:val="20"/>
          <w:lang w:val="sr-Cyrl-RS"/>
        </w:rPr>
        <w:t xml:space="preserve">                           </w:t>
      </w:r>
      <w:r w:rsidRPr="0010352C">
        <w:rPr>
          <w:sz w:val="20"/>
          <w:szCs w:val="20"/>
          <w:lang w:val="sr-Latn-CS"/>
        </w:rPr>
        <w:t>Изворни документ: на енглеском</w:t>
      </w:r>
    </w:p>
    <w:p w:rsidR="00C332AD" w:rsidRDefault="0010352C" w:rsidP="00C332AD">
      <w:pPr>
        <w:spacing w:after="0"/>
        <w:rPr>
          <w:rFonts w:cs="Calibri"/>
          <w:lang w:val="sr-Cyrl-RS"/>
        </w:rPr>
      </w:pPr>
      <w:r>
        <w:rPr>
          <w:rFonts w:cs="Calibri"/>
          <w:noProof/>
        </w:rPr>
        <mc:AlternateContent>
          <mc:Choice Requires="wps">
            <w:drawing>
              <wp:anchor distT="0" distB="0" distL="114300" distR="114300" simplePos="0" relativeHeight="251657728" behindDoc="1" locked="0" layoutInCell="1" allowOverlap="1" wp14:anchorId="13D6C804" wp14:editId="31C3EE7C">
                <wp:simplePos x="0" y="0"/>
                <wp:positionH relativeFrom="column">
                  <wp:posOffset>-66675</wp:posOffset>
                </wp:positionH>
                <wp:positionV relativeFrom="paragraph">
                  <wp:posOffset>53975</wp:posOffset>
                </wp:positionV>
                <wp:extent cx="6581775" cy="19050"/>
                <wp:effectExtent l="19050" t="1905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1775" cy="19050"/>
                        </a:xfrm>
                        <a:prstGeom prst="straightConnector1">
                          <a:avLst/>
                        </a:prstGeom>
                        <a:noFill/>
                        <a:ln w="28575"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25pt;margin-top:4.25pt;width:518.25pt;height: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" strokeweight="2.25pt"/>
            </w:pict>
          </mc:Fallback>
        </mc:AlternateContent>
      </w:r>
    </w:p>
    <w:p w:rsidR="0010352C" w:rsidRPr="00C332AD" w:rsidRDefault="0010352C" w:rsidP="00C332AD">
      <w:pPr>
        <w:spacing w:after="0"/>
        <w:rPr>
          <w:rFonts w:cs="Calibri"/>
          <w:lang w:val="sr-Cyrl-RS"/>
        </w:rPr>
      </w:pPr>
      <w:r w:rsidRPr="0010352C">
        <w:rPr>
          <w:rFonts w:eastAsia="SimSun"/>
          <w:b/>
          <w:bCs/>
          <w:sz w:val="24"/>
          <w:szCs w:val="24"/>
          <w:lang w:val="sr-Latn-CS"/>
        </w:rPr>
        <w:t>Комитет за права особа са инвалидитетом</w:t>
      </w:r>
    </w:p>
    <w:p w:rsidR="0010352C" w:rsidRPr="00A1419F" w:rsidRDefault="00A1419F" w:rsidP="009F7DF2">
      <w:pPr>
        <w:pStyle w:val="Heading1"/>
        <w:ind w:left="-144" w:right="432"/>
        <w:rPr>
          <w:rFonts w:eastAsia="SimSun"/>
          <w:lang w:val="sr-Latn-CS" w:eastAsia="ar-SA"/>
        </w:rPr>
      </w:pPr>
      <w:bookmarkStart w:id="2" w:name="_Toc9885956"/>
      <w:r>
        <w:rPr>
          <w:rFonts w:eastAsia="SimSun"/>
          <w:lang w:val="sr-Latn-CS" w:eastAsia="ar-SA"/>
        </w:rPr>
        <w:tab/>
      </w:r>
      <w:r w:rsidR="009F7DF2">
        <w:rPr>
          <w:rFonts w:eastAsia="SimSun"/>
          <w:lang w:val="sr-Latn-CS" w:eastAsia="ar-SA"/>
        </w:rPr>
        <w:t xml:space="preserve">    </w:t>
      </w:r>
      <w:r w:rsidR="0010352C" w:rsidRPr="0010352C">
        <w:rPr>
          <w:rFonts w:eastAsia="SimSun"/>
          <w:lang w:val="sr-Latn-CS" w:eastAsia="ar-SA"/>
        </w:rPr>
        <w:t xml:space="preserve">Општи коментар бр. 6 (2018) о равноправности </w:t>
      </w:r>
      <w:r w:rsidR="003E6462">
        <w:rPr>
          <w:rFonts w:eastAsia="SimSun"/>
          <w:lang w:val="sr-Latn-CS" w:eastAsia="ar-SA"/>
        </w:rPr>
        <w:t>и</w:t>
      </w:r>
      <w:r w:rsidR="003E6462">
        <w:rPr>
          <w:rFonts w:eastAsia="SimSun"/>
          <w:lang w:val="sr-Cyrl-RS" w:eastAsia="ar-SA"/>
        </w:rPr>
        <w:t xml:space="preserve"> </w:t>
      </w:r>
      <w:r w:rsidR="0010352C" w:rsidRPr="0010352C">
        <w:rPr>
          <w:rFonts w:eastAsia="SimSun"/>
          <w:lang w:val="sr-Latn-CS" w:eastAsia="ar-SA"/>
        </w:rPr>
        <w:t>недискриминацији</w:t>
      </w:r>
      <w:r w:rsidR="0010352C" w:rsidRPr="0010352C">
        <w:rPr>
          <w:rFonts w:eastAsia="SimSun"/>
          <w:vertAlign w:val="superscript"/>
          <w:lang w:val="sr-Latn-CS" w:eastAsia="ar-SA"/>
        </w:rPr>
        <w:t>*</w:t>
      </w:r>
      <w:bookmarkEnd w:id="2"/>
    </w:p>
    <w:p w:rsidR="0010352C" w:rsidRPr="00DA472E" w:rsidRDefault="0010352C" w:rsidP="00DA472E">
      <w:pPr>
        <w:pStyle w:val="Heading1"/>
        <w:rPr>
          <w:rFonts w:eastAsia="SimSun"/>
        </w:rPr>
      </w:pPr>
      <w:r w:rsidRPr="0010352C">
        <w:rPr>
          <w:rFonts w:ascii="Cambria" w:eastAsia="SimSun" w:hAnsi="Cambria"/>
          <w:color w:val="365F91"/>
          <w:lang w:val="sr-Latn-CS" w:eastAsia="ar-SA"/>
        </w:rPr>
        <w:footnoteReference w:customMarkFollows="1" w:id="1"/>
        <w:tab/>
      </w:r>
      <w:bookmarkStart w:id="3" w:name="_Toc504723248"/>
      <w:bookmarkStart w:id="4" w:name="_Toc9885957"/>
      <w:r w:rsidRPr="00DA472E">
        <w:rPr>
          <w:rFonts w:eastAsia="SimSun"/>
        </w:rPr>
        <w:t>I. Увод</w:t>
      </w:r>
      <w:bookmarkEnd w:id="3"/>
      <w:bookmarkEnd w:id="4"/>
    </w:p>
    <w:p w:rsidR="0010352C" w:rsidRPr="00EF0CE3" w:rsidRDefault="0010352C" w:rsidP="0010352C">
      <w:pPr>
        <w:tabs>
          <w:tab w:val="left" w:pos="5220"/>
        </w:tabs>
        <w:suppressAutoHyphens/>
        <w:spacing w:after="120" w:line="240" w:lineRule="atLeast"/>
        <w:ind w:left="1134" w:right="1134"/>
        <w:jc w:val="both"/>
        <w:rPr>
          <w:rFonts w:eastAsia="SimSun"/>
          <w:lang w:val="sr-Latn-CS"/>
        </w:rPr>
      </w:pPr>
      <w:r w:rsidRPr="00EF0CE3">
        <w:rPr>
          <w:rFonts w:eastAsia="SimSun"/>
          <w:lang w:val="sr-Latn-CS"/>
        </w:rPr>
        <w:t>1. Циљ овог Општег коментара јесте појашњење обавеза држава потписница у вези са недискриминацијом и равноправношћу утемељених у члану 5 Конвенције о правима особа са инвалидитетом.</w:t>
      </w:r>
    </w:p>
    <w:p w:rsidR="0010352C" w:rsidRPr="00EF0CE3" w:rsidRDefault="0010352C" w:rsidP="0010352C">
      <w:pPr>
        <w:tabs>
          <w:tab w:val="left" w:pos="5220"/>
        </w:tabs>
        <w:suppressAutoHyphens/>
        <w:spacing w:after="120" w:line="240" w:lineRule="atLeast"/>
        <w:ind w:left="1134" w:right="1134"/>
        <w:jc w:val="both"/>
        <w:rPr>
          <w:rFonts w:eastAsia="SimSun"/>
          <w:lang w:val="sr-Latn-CS"/>
        </w:rPr>
      </w:pPr>
      <w:r w:rsidRPr="00EF0CE3">
        <w:rPr>
          <w:rFonts w:eastAsia="SimSun"/>
          <w:lang w:val="sr-Latn-CS"/>
        </w:rPr>
        <w:t>2. Комитет је забринут због тога што закони и политике држава потписница и даље приступају инвалидитету путем милосрдног, односно медицинског модела, упркос некомпатибилности тих модела са Конвенцијом. Упорна употреба ових парадигми не успева да призна особе са инвалидитетом као потпуне субјекте права и као носиоце права. Осим тога, Комитет примећује да напори држава потписница за превазилажење баријера у ставовима према инвалидитету нису довољни. Примери обухватају трајне и понижавајуће стереотипе и стигматизацију, као и предрасуде према особама са инвалидитетом као терета за друштво. Као одговор, од пресудног је значаја да особе са инвалидитетом, преко њихових</w:t>
      </w:r>
      <w:r w:rsidRPr="00EF0CE3">
        <w:rPr>
          <w:rFonts w:eastAsia="SimSun"/>
          <w:lang w:val="sr-Cyrl-RS"/>
        </w:rPr>
        <w:t xml:space="preserve"> </w:t>
      </w:r>
      <w:r w:rsidRPr="00EF0CE3">
        <w:rPr>
          <w:rFonts w:eastAsia="SimSun"/>
          <w:lang w:val="sr-Latn-CS"/>
        </w:rPr>
        <w:t>репрезентативних организација, имају централну улогу у развоју правних и политичких реформи.</w:t>
      </w:r>
    </w:p>
    <w:p w:rsidR="0010352C" w:rsidRPr="00EF0CE3" w:rsidRDefault="0010352C" w:rsidP="0010352C">
      <w:pPr>
        <w:tabs>
          <w:tab w:val="left" w:pos="5220"/>
        </w:tabs>
        <w:suppressAutoHyphens/>
        <w:spacing w:after="120" w:line="240" w:lineRule="atLeast"/>
        <w:ind w:left="1134" w:right="1134"/>
        <w:jc w:val="both"/>
        <w:rPr>
          <w:rFonts w:eastAsia="SimSun"/>
          <w:lang w:val="sr-Latn-CS"/>
        </w:rPr>
      </w:pPr>
      <w:r w:rsidRPr="00EF0CE3">
        <w:rPr>
          <w:rFonts w:eastAsia="SimSun"/>
          <w:lang w:val="sr-Latn-CS"/>
        </w:rPr>
        <w:t>3. Проширивање закона против дискриминације и оквира људских права довело је до повећане заштите права особа са инвалидитетом у многим државама потписницама. Упркос томе, закони и регулаторни оквири често су и даље несавршени, непотпуни или неделотворни или, пак, одражавају неадекватно разумевање модела инвалидности у вези са људским правима. Многи закони и политике задржавају искљученост и изолацију, као и дискриминацију и насиље у погледу особа са инвалидитетом. Њима често недостаје признање вишеструке и интерсекционалне дискриминације или дискриминације путем асоцијације</w:t>
      </w:r>
      <w:r w:rsidR="003048C5" w:rsidRPr="00EF0CE3">
        <w:rPr>
          <w:rFonts w:eastAsia="SimSun"/>
          <w:lang w:val="sr-Cyrl-RS"/>
        </w:rPr>
        <w:t xml:space="preserve"> (због повезаности са особама са инвалидитетом)</w:t>
      </w:r>
      <w:r w:rsidRPr="00EF0CE3">
        <w:rPr>
          <w:rFonts w:eastAsia="SimSun"/>
          <w:lang w:val="sr-Latn-CS"/>
        </w:rPr>
        <w:t>; они не признају да ускраћивање разумних прилагођавања представља дискриминацију и немају делотворне механизме правног обештећења и репарације. Такви закони и политике често се не сматрају дискриминацијом заснованом на инвалидности зато што за њих постоји оправдање да штите или воде бригу о особама са инвалидитетом или да су у њиховом најбољем интересу.</w:t>
      </w:r>
    </w:p>
    <w:p w:rsidR="002B723B" w:rsidRDefault="0010352C" w:rsidP="00DA472E">
      <w:pPr>
        <w:pStyle w:val="Heading1"/>
        <w:rPr>
          <w:rFonts w:eastAsia="SimSun"/>
          <w:lang w:val="sr-Latn-CS" w:eastAsia="ar-SA"/>
        </w:rPr>
      </w:pPr>
      <w:r w:rsidRPr="0010352C">
        <w:rPr>
          <w:rFonts w:ascii="Cambria" w:eastAsia="SimSun" w:hAnsi="Cambria"/>
          <w:color w:val="365F91"/>
          <w:lang w:val="sr-Latn-CS" w:eastAsia="ar-SA"/>
        </w:rPr>
        <w:lastRenderedPageBreak/>
        <w:tab/>
      </w:r>
      <w:bookmarkStart w:id="5" w:name="_Toc504723249"/>
      <w:bookmarkStart w:id="6" w:name="_Toc9885958"/>
      <w:r w:rsidR="00DA472E">
        <w:rPr>
          <w:rFonts w:eastAsia="SimSun"/>
          <w:lang w:val="sr-Latn-CS" w:eastAsia="ar-SA"/>
        </w:rPr>
        <w:t xml:space="preserve">II.   </w:t>
      </w:r>
      <w:r w:rsidRPr="0010352C">
        <w:rPr>
          <w:rFonts w:eastAsia="SimSun"/>
          <w:lang w:val="sr-Latn-CS" w:eastAsia="ar-SA"/>
        </w:rPr>
        <w:t xml:space="preserve">Равноправност и недискриминација особа са инвалидитетом </w:t>
      </w:r>
    </w:p>
    <w:p w:rsidR="0010352C" w:rsidRPr="0010352C" w:rsidRDefault="002B723B" w:rsidP="002B723B">
      <w:pPr>
        <w:pStyle w:val="Heading1"/>
        <w:spacing w:before="0"/>
        <w:rPr>
          <w:rFonts w:eastAsia="SimSun"/>
          <w:lang w:val="sr-Latn-CS" w:eastAsia="ar-SA"/>
        </w:rPr>
      </w:pPr>
      <w:r>
        <w:rPr>
          <w:rFonts w:eastAsia="SimSun"/>
          <w:lang w:val="sr-Latn-CS" w:eastAsia="ar-SA"/>
        </w:rPr>
        <w:t xml:space="preserve">                  </w:t>
      </w:r>
      <w:r w:rsidR="0010352C" w:rsidRPr="0010352C">
        <w:rPr>
          <w:rFonts w:eastAsia="SimSun"/>
          <w:lang w:val="sr-Latn-CS" w:eastAsia="ar-SA"/>
        </w:rPr>
        <w:t>у међународном праву</w:t>
      </w:r>
      <w:bookmarkEnd w:id="5"/>
      <w:bookmarkEnd w:id="6"/>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4. Равноправност и недискриминација су неки од основних принципа и права зацртаних међународно - правним оквиром за људска права. Зато што су међусобно повезани са људским достојанством, они представљају темеље свих људских права. У члановима 1 и 2, Универзална декларација о људским правима предвиђа да се сви људи рађају слободни и једнаки у достојанству и правима, те осуђује дискриминацију на неисцрпном броју основа.</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5. Равноправност и недискриминација су у основи свих споразума о људским правима. Међународни пакт о грађанским и политичким правима и Међународни пакт о економским, социјалним и културним правима забрањују дискриминацију на отвореној листи основа из које је проистекао члан 5 Конвенције. Све конвенције Уједињених нација на тему људских права</w:t>
      </w:r>
      <w:r w:rsidRPr="0010352C">
        <w:rPr>
          <w:rFonts w:eastAsia="SimSun"/>
          <w:vertAlign w:val="superscript"/>
          <w:lang w:val="sr-Latn-CS"/>
        </w:rPr>
        <w:footnoteReference w:id="2"/>
      </w:r>
      <w:r w:rsidRPr="0010352C">
        <w:rPr>
          <w:rFonts w:eastAsia="SimSun"/>
          <w:lang w:val="sr-Latn-CS"/>
        </w:rPr>
        <w:t xml:space="preserve"> имају циљ да успоставе равноправност и укину дискриминацију, а садрже одредбе о равноправности и недискриминацији. Конвенција о правима особа са инвалидитетом узела је у обзир искуства из осталих конвенција, па њени принципи о равноправности и недискриминацији представљају даљи развој традиције и приступа Уједињених нација.</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6. Термин „достојанство“ јавља се у Конвенцији чешће него у било којој другој конвенцији Уједињених нација о људским правима. Овај термин налази се у преамбули, у којој се државе потписнице позивају на Повељу Уједињених нација и њене принципе који признају урођено достојанство и вредност, као и једнака и неотуђива права свих чланова људске породице као темељ слободе, правде и мира у свету. </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7. Равноправност и недискриминација су у средишту Конвенције и доследно се помињу у свим суштинским члановима, уз поновљену употребу речи „на једнакој основи са осталима“, која повезује сва основна права Конвенције са принципом недискриминације. Достојанство, интегритет и равноправност личности ускраћена су онима са стварним или перципираним оштећењима. Дискриминација се јављала и даље се јавља, укључујући бруталне облике као што су присилна систематска стерилизација и медицинске или хормонски засноване интервенције које се врше без сагласности лица (нпр. лоботомија или Ешли третман), принудне терапије и електрошокови, спутавање, систематско убијање под ознаком „еутаназија“, принудни и асистирани абортуси, ускраћени приступ здравственој заштити, сакаћење и продаја делова тела, нарочито у случају особа са албинизмом. </w:t>
      </w:r>
    </w:p>
    <w:p w:rsidR="00D95398" w:rsidRDefault="0010352C" w:rsidP="00D95398">
      <w:pPr>
        <w:pStyle w:val="Heading1"/>
        <w:rPr>
          <w:rFonts w:eastAsia="SimSun"/>
          <w:lang w:val="sr-Latn-CS" w:eastAsia="ar-SA"/>
        </w:rPr>
      </w:pPr>
      <w:r w:rsidRPr="0010352C">
        <w:rPr>
          <w:rFonts w:ascii="Cambria" w:eastAsia="SimSun" w:hAnsi="Cambria"/>
          <w:lang w:val="sr-Latn-CS" w:eastAsia="ar-SA"/>
        </w:rPr>
        <w:lastRenderedPageBreak/>
        <w:tab/>
      </w:r>
      <w:bookmarkStart w:id="7" w:name="_Toc9885959"/>
      <w:bookmarkStart w:id="8" w:name="_Toc504723250"/>
      <w:r w:rsidRPr="0010352C">
        <w:rPr>
          <w:rFonts w:eastAsia="SimSun"/>
          <w:lang w:val="sr-Latn-CS" w:eastAsia="ar-SA"/>
        </w:rPr>
        <w:t xml:space="preserve">III. </w:t>
      </w:r>
      <w:r w:rsidR="00D95398">
        <w:rPr>
          <w:rFonts w:eastAsia="SimSun"/>
          <w:lang w:val="sr-Latn-CS" w:eastAsia="ar-SA"/>
        </w:rPr>
        <w:t xml:space="preserve"> </w:t>
      </w:r>
      <w:r w:rsidRPr="0010352C">
        <w:rPr>
          <w:rFonts w:eastAsia="SimSun"/>
          <w:lang w:val="sr-Latn-CS" w:eastAsia="ar-SA"/>
        </w:rPr>
        <w:t>Модел људских права о инвалидитету и инклузивној</w:t>
      </w:r>
      <w:bookmarkEnd w:id="7"/>
      <w:r w:rsidRPr="0010352C">
        <w:rPr>
          <w:rFonts w:eastAsia="SimSun"/>
          <w:lang w:val="sr-Latn-CS" w:eastAsia="ar-SA"/>
        </w:rPr>
        <w:t xml:space="preserve"> </w:t>
      </w:r>
    </w:p>
    <w:p w:rsidR="0010352C" w:rsidRPr="0010352C" w:rsidRDefault="00D95398" w:rsidP="00D95398">
      <w:pPr>
        <w:pStyle w:val="Heading1"/>
        <w:spacing w:before="0"/>
        <w:rPr>
          <w:rFonts w:eastAsia="SimSun"/>
          <w:lang w:val="sr-Latn-CS" w:eastAsia="ar-SA"/>
        </w:rPr>
      </w:pPr>
      <w:r>
        <w:rPr>
          <w:rFonts w:eastAsia="SimSun"/>
          <w:lang w:val="sr-Latn-CS" w:eastAsia="ar-SA"/>
        </w:rPr>
        <w:t xml:space="preserve">                  </w:t>
      </w:r>
      <w:bookmarkStart w:id="9" w:name="_Toc9885960"/>
      <w:r w:rsidR="0010352C" w:rsidRPr="0010352C">
        <w:rPr>
          <w:rFonts w:eastAsia="SimSun"/>
          <w:lang w:val="sr-Latn-CS" w:eastAsia="ar-SA"/>
        </w:rPr>
        <w:t>равноправности</w:t>
      </w:r>
      <w:bookmarkEnd w:id="8"/>
      <w:bookmarkEnd w:id="9"/>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8. Појединачни или медицински модели инвалидности спречавају примену принципа равноправности на особе са инвалидитетом. Према медицинском моделу инвалидности, особе са инвалидитетом нису признате као носиоци права, већ су „сведени“ на њихова оштећења. Према овим моделима, дискриминаторно или диференцијално третирање и искључивање особа са инвалидитетом сматра се нормом и озакоњено је медицински оријентисаним приступом инвалидиности као неспособности. Појединачни или медицински модели употребљени су за одређивање првих међународних закона и политика у вези са инвалидитетом, чак и после првих покушаја да се примени концепт равноправности на контекст инвалидности. Декларација о правима ментално заосталих особа (1971.) и Декларација о правима инвалидних особа (1975.) били су први инструменти о људским правима који су садржали одредбе о равноправности и недискриминацији за особе са инвалидитетом. Иако су ови први инструменти тзв. меког права о људским правима прокрчили пут за принцип равноправности према инвалидности, они су се и даље заснивали на медицинском моделу инвалидности јер се оштећење сматрало легитимним основом за ограничавање или ускраћивање права. Они такође садрже језик који се сада сматра неприкладним или застарелим. Следећи корак предузет је 1993. године усвајањем Стандардних правила о изједначавању могућности за особе са инвалидитетом, која су „једнакост могућности“ прогласила фундаменталним концептом политике и закона у вези са инвалидитетом.  </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9. Модел људских права у погледу инвалидности препознаје инвалидитет као социјални конструкт, па се оштећења не смеју узимати као легитимни основ за ускраћивање или ограничавање људских права. Он потврђује да је инвалидност један од неколико слојева идентитета. Стога закони и политике о инвалидности морају да узму у обзир разноликост особа са инвалидитетом. Овај модел такође признаје да су људска права међузависна, повезана и нераздвојива. </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10. Изједначавање могућности као општи принцип Конвенције према члану 3 бележи значајан развој од формалног модела једнакости до модела суштинске једнакости. Званична једнакост тежи да се избори са директном дискриминацијом третирајући особе у сличној ситуацији на сличан начин. Она може да помогне у борби против негативних стереотипа и предрасуда, али не може да понуди решења за „дилему о разлици“ јер не разматра и прихвата разлике међу људским бићима. Насупрот томе, суштинска једнакост такође тежи да се супротстави структурној и индиректној дискриминацији и узима у обзир односе моћи. Она констатује да „дилема о разлици“ изискује како игнорисање, тако и препознавање разлика међу људским бићима како би се постигла једнакост.</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11. Инклузивна једнакост је нови модел једнакости развијен у читавој Конвенцији. Он прихвата модел суштинске једнакости и проширује и разрађује садржај једнакости у (а) фер редистрибутивној димензији у циљу бављења друштвено-економским недостацима; б) димензији признања у циљу борбе против стигматизације, стереотипа, предрасуда и насиља и признавања достојанства људских бића и њихове повезаности; (ц) партиципативној димензији у циљу поновне афирмације друштвене природе људи као чланова </w:t>
      </w:r>
      <w:r w:rsidRPr="0010352C">
        <w:rPr>
          <w:rFonts w:eastAsia="SimSun"/>
          <w:lang w:val="sr-Latn-CS"/>
        </w:rPr>
        <w:lastRenderedPageBreak/>
        <w:t>друштвених група и пуног признања људи путем укључивања у друштво; и (д) димензији прилагођавања како би се направио простор за прихватање различитости као питања људског достојанства. Конвенција је заснована на инклузивној једнакости.</w:t>
      </w:r>
    </w:p>
    <w:p w:rsidR="0010352C" w:rsidRPr="0010352C" w:rsidRDefault="0010352C" w:rsidP="00D95398">
      <w:pPr>
        <w:pStyle w:val="Heading1"/>
        <w:rPr>
          <w:rFonts w:eastAsia="SimSun"/>
          <w:lang w:val="sr-Latn-CS" w:eastAsia="ar-SA"/>
        </w:rPr>
      </w:pPr>
      <w:r w:rsidRPr="0010352C">
        <w:rPr>
          <w:rFonts w:ascii="Cambria" w:eastAsia="SimSun" w:hAnsi="Cambria"/>
          <w:color w:val="365F91"/>
          <w:lang w:val="sr-Latn-CS" w:eastAsia="ar-SA"/>
        </w:rPr>
        <w:tab/>
      </w:r>
      <w:bookmarkStart w:id="10" w:name="_Toc504723251"/>
      <w:bookmarkStart w:id="11" w:name="_Toc9885961"/>
      <w:r w:rsidRPr="0010352C">
        <w:rPr>
          <w:rFonts w:eastAsia="SimSun"/>
          <w:lang w:val="sr-Latn-CS" w:eastAsia="ar-SA"/>
        </w:rPr>
        <w:t xml:space="preserve">IV. </w:t>
      </w:r>
      <w:r w:rsidR="00D95398">
        <w:rPr>
          <w:rFonts w:eastAsia="SimSun"/>
          <w:lang w:val="sr-Latn-CS" w:eastAsia="ar-SA"/>
        </w:rPr>
        <w:t xml:space="preserve"> </w:t>
      </w:r>
      <w:r w:rsidRPr="0010352C">
        <w:rPr>
          <w:rFonts w:eastAsia="SimSun"/>
          <w:lang w:val="sr-Latn-CS" w:eastAsia="ar-SA"/>
        </w:rPr>
        <w:t>Правни карактер недискриминације и равноправности</w:t>
      </w:r>
      <w:bookmarkEnd w:id="10"/>
      <w:bookmarkEnd w:id="11"/>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12. Равноправност и недискриминација су принципи и права. Конвенција о њима говори у члану 3 као о принципима, а у члану 5 као о правима. Они су такође и алат за тумачење свих осталих принципа и права садржаних у Конвенцији. Принципи/права равноправности и недискриминације су камен темељац међународне заштите загарантоване Конвенцијом. Заговарање равноправности и борба против дискриминације су заједничке обавезе које се морају одмах испунити. Оне не подлежу прогресивној реализацији.</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13. Члан 5 Конвенције, као и члан 26 Међународног пакта о грађанским и политичким правима, сам по себи даје аутономно право независно од осталих одредби. Он забрањује </w:t>
      </w:r>
      <w:r w:rsidRPr="0010352C">
        <w:rPr>
          <w:rFonts w:eastAsia="SimSun"/>
          <w:i/>
          <w:iCs/>
          <w:lang w:val="sr-Latn-CS"/>
        </w:rPr>
        <w:t xml:space="preserve">де јуре </w:t>
      </w:r>
      <w:r w:rsidRPr="0010352C">
        <w:rPr>
          <w:rFonts w:eastAsia="SimSun"/>
          <w:lang w:val="sr-Latn-CS"/>
        </w:rPr>
        <w:t xml:space="preserve">или </w:t>
      </w:r>
      <w:r w:rsidRPr="0010352C">
        <w:rPr>
          <w:rFonts w:eastAsia="SimSun"/>
          <w:i/>
          <w:iCs/>
          <w:lang w:val="sr-Latn-CS"/>
        </w:rPr>
        <w:t>де фацто</w:t>
      </w:r>
      <w:r w:rsidRPr="0010352C">
        <w:rPr>
          <w:rFonts w:eastAsia="SimSun"/>
          <w:lang w:val="sr-Latn-CS"/>
        </w:rPr>
        <w:t xml:space="preserve"> дискриминацију у свакој области коју регулишу и штити државне власти. Ако се чита заједно са чланом 4 (1) (е), такође је очигледно да се односи и на приватни сектор.</w:t>
      </w:r>
    </w:p>
    <w:p w:rsidR="0010352C" w:rsidRPr="0010352C" w:rsidRDefault="0010352C" w:rsidP="0010352C">
      <w:pPr>
        <w:keepNext/>
        <w:keepLines/>
        <w:tabs>
          <w:tab w:val="num" w:pos="0"/>
        </w:tabs>
        <w:suppressAutoHyphens/>
        <w:spacing w:before="480" w:after="0" w:line="240" w:lineRule="auto"/>
        <w:ind w:left="432" w:hanging="432"/>
        <w:outlineLvl w:val="0"/>
        <w:rPr>
          <w:rFonts w:eastAsia="SimSun"/>
          <w:b/>
          <w:bCs/>
          <w:sz w:val="28"/>
          <w:szCs w:val="28"/>
          <w:lang w:val="sr-Latn-CS" w:eastAsia="ar-SA"/>
        </w:rPr>
      </w:pPr>
      <w:r w:rsidRPr="0010352C">
        <w:rPr>
          <w:rFonts w:ascii="Cambria" w:eastAsia="SimSun" w:hAnsi="Cambria"/>
          <w:b/>
          <w:bCs/>
          <w:color w:val="365F91"/>
          <w:sz w:val="28"/>
          <w:szCs w:val="28"/>
          <w:lang w:val="sr-Latn-CS" w:eastAsia="ar-SA"/>
        </w:rPr>
        <w:tab/>
      </w:r>
      <w:bookmarkStart w:id="12" w:name="_Toc504723252"/>
      <w:bookmarkStart w:id="13" w:name="_Toc9885962"/>
      <w:r w:rsidR="00D8508E">
        <w:rPr>
          <w:rFonts w:ascii="Cambria" w:eastAsia="SimSun" w:hAnsi="Cambria"/>
          <w:b/>
          <w:bCs/>
          <w:color w:val="365F91"/>
          <w:sz w:val="28"/>
          <w:szCs w:val="28"/>
          <w:lang w:val="sr-Cyrl-RS" w:eastAsia="ar-SA"/>
        </w:rPr>
        <w:t xml:space="preserve">    </w:t>
      </w:r>
      <w:r w:rsidR="00D95398">
        <w:rPr>
          <w:rFonts w:eastAsia="SimSun"/>
          <w:b/>
          <w:bCs/>
          <w:sz w:val="28"/>
          <w:szCs w:val="28"/>
          <w:lang w:val="sr-Latn-CS" w:eastAsia="ar-SA"/>
        </w:rPr>
        <w:t xml:space="preserve">V.  </w:t>
      </w:r>
      <w:r w:rsidRPr="0010352C">
        <w:rPr>
          <w:rFonts w:eastAsia="SimSun"/>
          <w:b/>
          <w:bCs/>
          <w:sz w:val="28"/>
          <w:szCs w:val="28"/>
          <w:lang w:val="sr-Latn-CS" w:eastAsia="ar-SA"/>
        </w:rPr>
        <w:t>Нормативни садржај</w:t>
      </w:r>
      <w:bookmarkEnd w:id="12"/>
      <w:bookmarkEnd w:id="13"/>
    </w:p>
    <w:p w:rsidR="0010352C" w:rsidRPr="0010352C" w:rsidRDefault="0010352C" w:rsidP="00D95398">
      <w:pPr>
        <w:pStyle w:val="Heading2"/>
        <w:rPr>
          <w:rFonts w:eastAsia="SimSun"/>
          <w:lang w:val="sr-Latn-CS" w:eastAsia="zh-CN"/>
        </w:rPr>
      </w:pPr>
      <w:r w:rsidRPr="0010352C">
        <w:rPr>
          <w:rFonts w:eastAsia="SimSun"/>
          <w:i/>
          <w:sz w:val="28"/>
          <w:szCs w:val="28"/>
          <w:lang w:val="sr-Latn-CS" w:eastAsia="zh-CN"/>
        </w:rPr>
        <w:tab/>
      </w:r>
      <w:bookmarkStart w:id="14" w:name="_Toc504723253"/>
      <w:bookmarkStart w:id="15" w:name="_Toc9885963"/>
      <w:r w:rsidRPr="0010352C">
        <w:rPr>
          <w:rFonts w:eastAsia="SimSun"/>
          <w:lang w:val="sr-Latn-CS" w:eastAsia="zh-CN"/>
        </w:rPr>
        <w:t xml:space="preserve">А. </w:t>
      </w:r>
      <w:r w:rsidR="00D95398">
        <w:rPr>
          <w:rFonts w:eastAsia="SimSun"/>
          <w:lang w:val="sr-Latn-CS" w:eastAsia="zh-CN"/>
        </w:rPr>
        <w:t xml:space="preserve">  </w:t>
      </w:r>
      <w:r w:rsidRPr="0010352C">
        <w:rPr>
          <w:rFonts w:eastAsia="SimSun"/>
          <w:lang w:val="sr-Latn-CS" w:eastAsia="zh-CN"/>
        </w:rPr>
        <w:t>Члан 5 (1) о равноправности пред и према закону</w:t>
      </w:r>
      <w:bookmarkEnd w:id="14"/>
      <w:bookmarkEnd w:id="15"/>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14. Неколико међународних споразума о људским правима укључују термин „равноправан пред законом“, који описује право лица на равноправан третман од стране закона и у примени закона, као посебну област. Да би се ово право у потпуности остварило, правосуђе и полиција не смеју, приликом спровођена правде, вршити дискриминацију према особама са инвалидитетом. „Равноправност према закону“ је јединствена за Конвенцију. Она се односи на могућност ангажовања у правним односима. Док се равноправност пред законом односи на право заштите од стране закона, равноправност по закону односи се на право примене закона у личну корист. Особе са инвалидитетом имају право на ефективну заштиту и право да се укључују на позитиван начин. Сам закон гарантује суштинску равноправност свих оних у оквиру дате надлежности. Због тога признање да су све особе са инвалидитетом равноправне према закону значи да не треба да постоје закони који омогућавају делимично или потпуно ограничавање права особа са инвалидитетом, или ускраћивање посебних права тих особа, те да би питање инвалидности требало укључити у целокупно законодавсто и опште стратешке документе. </w:t>
      </w:r>
    </w:p>
    <w:p w:rsidR="0010352C" w:rsidRPr="0010352C" w:rsidRDefault="00124873" w:rsidP="0010352C">
      <w:pPr>
        <w:tabs>
          <w:tab w:val="left" w:pos="5220"/>
        </w:tabs>
        <w:suppressAutoHyphens/>
        <w:spacing w:after="120" w:line="240" w:lineRule="atLeast"/>
        <w:ind w:left="1134" w:right="1134"/>
        <w:jc w:val="both"/>
        <w:rPr>
          <w:rFonts w:eastAsia="SimSun"/>
          <w:lang w:val="sr-Latn-CS"/>
        </w:rPr>
      </w:pPr>
      <w:r>
        <w:rPr>
          <w:rFonts w:eastAsia="SimSun"/>
          <w:lang w:val="sr-Latn-CS"/>
        </w:rPr>
        <w:t>15.</w:t>
      </w:r>
      <w:r>
        <w:rPr>
          <w:rFonts w:eastAsia="SimSun"/>
          <w:lang w:val="sr-Cyrl-RS"/>
        </w:rPr>
        <w:t xml:space="preserve"> </w:t>
      </w:r>
      <w:r w:rsidR="0010352C" w:rsidRPr="0010352C">
        <w:rPr>
          <w:rFonts w:eastAsia="SimSun"/>
          <w:lang w:val="sr-Latn-CS"/>
        </w:rPr>
        <w:t>Овакво тумачење термина „равноправност пред законом“ и „равноправност према закону“ је у складу са члановима 4 (1) (б) и (ц) Конвенције, према којима државе потписнице морају да обезбеде да државне власти и институције поступају у складу са Конвенцијом; да постојећи закони, прописи, обичаји и праксе који представљају дискриминацију против особа са инвалидитетом буду измењени или укинути; и да се заштита и заговарање права особа са инвалидитетом узме у обзир у свим политикама и програмима.</w:t>
      </w:r>
    </w:p>
    <w:p w:rsidR="00191A08" w:rsidRDefault="0010352C" w:rsidP="00D95398">
      <w:pPr>
        <w:pStyle w:val="Heading2"/>
        <w:rPr>
          <w:rFonts w:eastAsia="SimSun"/>
          <w:lang w:val="sr-Latn-CS" w:eastAsia="zh-CN"/>
        </w:rPr>
      </w:pPr>
      <w:r w:rsidRPr="0010352C">
        <w:rPr>
          <w:rFonts w:ascii="Cambria" w:eastAsia="SimSun" w:hAnsi="Cambria"/>
          <w:i/>
          <w:sz w:val="28"/>
          <w:szCs w:val="28"/>
          <w:lang w:val="sr-Latn-CS" w:eastAsia="zh-CN"/>
        </w:rPr>
        <w:lastRenderedPageBreak/>
        <w:tab/>
      </w:r>
      <w:bookmarkStart w:id="16" w:name="_Toc504723254"/>
      <w:bookmarkStart w:id="17" w:name="_Toc9885964"/>
      <w:r w:rsidRPr="0010352C">
        <w:rPr>
          <w:rFonts w:eastAsia="SimSun"/>
          <w:lang w:val="sr-Latn-CS" w:eastAsia="zh-CN"/>
        </w:rPr>
        <w:t xml:space="preserve">Б. </w:t>
      </w:r>
      <w:r w:rsidR="00D95398">
        <w:rPr>
          <w:rFonts w:eastAsia="SimSun"/>
          <w:lang w:val="sr-Latn-CS" w:eastAsia="zh-CN"/>
        </w:rPr>
        <w:t xml:space="preserve">  </w:t>
      </w:r>
      <w:r w:rsidRPr="0010352C">
        <w:rPr>
          <w:rFonts w:eastAsia="SimSun"/>
          <w:lang w:val="sr-Latn-CS" w:eastAsia="zh-CN"/>
        </w:rPr>
        <w:t xml:space="preserve">Члан 5 (1) о једнакој заштити пред законом и једнаким </w:t>
      </w:r>
    </w:p>
    <w:p w:rsidR="0010352C" w:rsidRPr="0010352C" w:rsidRDefault="00191A08" w:rsidP="00191A08">
      <w:pPr>
        <w:pStyle w:val="Heading2"/>
        <w:spacing w:before="0"/>
        <w:rPr>
          <w:rFonts w:eastAsia="SimSun"/>
          <w:lang w:val="sr-Latn-CS" w:eastAsia="zh-CN"/>
        </w:rPr>
      </w:pPr>
      <w:r>
        <w:rPr>
          <w:rFonts w:eastAsia="SimSun"/>
          <w:lang w:val="sr-Latn-CS" w:eastAsia="zh-CN"/>
        </w:rPr>
        <w:t xml:space="preserve">                   благодетима </w:t>
      </w:r>
      <w:r w:rsidR="0010352C" w:rsidRPr="0010352C">
        <w:rPr>
          <w:rFonts w:eastAsia="SimSun"/>
          <w:lang w:val="sr-Latn-CS" w:eastAsia="zh-CN"/>
        </w:rPr>
        <w:t>закона</w:t>
      </w:r>
      <w:bookmarkEnd w:id="16"/>
      <w:bookmarkEnd w:id="17"/>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16. „Једнака заштита пред законом“ и „једнаке благодети закона“ обухватају повезане, али засебне концепте равноправности и недискриминације. Термин „једнака заштита пред законом“ добро је познат у међународно-правним актима о људским правима и користи се да од националних законодавних тела захтева да се уздрже од успостављања или задржавања дискриминације против особа са инвалидитетом приликом спровођења закона и политика. Читајући члан 5 заједно са члановима 1, 3 и 4 Конвенције, јасно је да државе потписнице морају да предузму позитивне мере како би особе са инвалидитетом могле на равноправној основи да уживају права загарантована законодавством. Често се захтевају приступачност, разумне адаптације и индивидуална подршка. Да би се обезбедиле равноправне могућности свим особама са инвалидитетом, користи се термин „једнаке благодети закона“, што значи да државе потписнице морају да уклоне препреке које онемогућавају приступ свим облицима заштите које нуди закон и благодетима равноправног приступа закону и правди како би се остварила права. </w:t>
      </w:r>
    </w:p>
    <w:p w:rsidR="00191A08" w:rsidRDefault="00D95398" w:rsidP="00D95398">
      <w:pPr>
        <w:pStyle w:val="Heading2"/>
        <w:rPr>
          <w:rFonts w:eastAsia="SimSun"/>
          <w:lang w:val="sr-Latn-CS" w:eastAsia="zh-CN"/>
        </w:rPr>
      </w:pPr>
      <w:bookmarkStart w:id="18" w:name="_Toc504723255"/>
      <w:r>
        <w:rPr>
          <w:rFonts w:eastAsia="SimSun"/>
          <w:lang w:val="sr-Latn-CS" w:eastAsia="zh-CN"/>
        </w:rPr>
        <w:t xml:space="preserve">             </w:t>
      </w:r>
      <w:bookmarkStart w:id="19" w:name="_Toc9885965"/>
      <w:r w:rsidR="0010352C" w:rsidRPr="0010352C">
        <w:rPr>
          <w:rFonts w:eastAsia="SimSun"/>
          <w:lang w:val="sr-Latn-CS" w:eastAsia="zh-CN"/>
        </w:rPr>
        <w:t xml:space="preserve">Ц. </w:t>
      </w:r>
      <w:r>
        <w:rPr>
          <w:rFonts w:eastAsia="SimSun"/>
          <w:lang w:val="sr-Latn-CS" w:eastAsia="zh-CN"/>
        </w:rPr>
        <w:t xml:space="preserve"> </w:t>
      </w:r>
      <w:r w:rsidR="0010352C" w:rsidRPr="0010352C">
        <w:rPr>
          <w:rFonts w:eastAsia="SimSun"/>
          <w:lang w:val="sr-Latn-CS" w:eastAsia="zh-CN"/>
        </w:rPr>
        <w:t xml:space="preserve">Члан 5 (2) о забрани дискриминације и једнакој и ефективној </w:t>
      </w:r>
    </w:p>
    <w:p w:rsidR="00D95398" w:rsidRPr="00191A08" w:rsidRDefault="00191A08" w:rsidP="00191A08">
      <w:pPr>
        <w:pStyle w:val="Heading2"/>
        <w:spacing w:before="0"/>
        <w:rPr>
          <w:rFonts w:eastAsia="SimSun"/>
          <w:lang w:val="sr-Cyrl-RS" w:eastAsia="zh-CN"/>
        </w:rPr>
      </w:pPr>
      <w:r>
        <w:rPr>
          <w:rFonts w:eastAsia="SimSun"/>
          <w:lang w:val="sr-Latn-CS" w:eastAsia="zh-CN"/>
        </w:rPr>
        <w:t xml:space="preserve">                    </w:t>
      </w:r>
      <w:r w:rsidR="0010352C" w:rsidRPr="0010352C">
        <w:rPr>
          <w:rFonts w:eastAsia="SimSun"/>
          <w:lang w:val="sr-Latn-CS" w:eastAsia="zh-CN"/>
        </w:rPr>
        <w:t>правној</w:t>
      </w:r>
      <w:bookmarkStart w:id="20" w:name="_Toc9885966"/>
      <w:bookmarkEnd w:id="19"/>
      <w:r>
        <w:rPr>
          <w:rFonts w:eastAsia="SimSun"/>
          <w:lang w:val="sr-Cyrl-RS" w:eastAsia="zh-CN"/>
        </w:rPr>
        <w:t xml:space="preserve"> </w:t>
      </w:r>
      <w:r w:rsidR="0010352C" w:rsidRPr="0010352C">
        <w:rPr>
          <w:rFonts w:eastAsia="SimSun"/>
          <w:lang w:val="sr-Latn-CS" w:eastAsia="zh-CN"/>
        </w:rPr>
        <w:t>заштити од дискриминације</w:t>
      </w:r>
      <w:bookmarkEnd w:id="18"/>
      <w:bookmarkEnd w:id="20"/>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17. Члан 5 (2) садржи правне захтеве за остваривање права равноправности за особе са инвалидитетом и особе које су повезане са њима. Обавезе забране свих облика дискриминације засноване на инвалидитету обухватају особе са инвалидитетом и особе повезане са њима, односно родитеље деце са инвалидитетом. Обавеза гарантовања једнаке и ефективне правне заштите особама са инвалидитетом од дискриминације по свим основама је далекосежна и државама потписницама намеће позитивне дужности заштите. Дискриминација заснована на инвалидности дефинисана је у члану 2 као „свако прављење разлике, искључивање или ограничавање по основу инвалидности чији циљ или последица јесте ограничавање или поништавање признања, уживања или спровођења свих људских права и основних слобода, на равноправној основи, у областима политике, економије, социјалних, културних, грађанских права и било којој другој области. Она укључује све облике дискриминације, укључујући ускраћивање разумних адаптација.“ Ова дефиниција заснована је на правним дефиницијама дискриминације у међународним споразумима о људским правима, на пример у члану 1 Међународне конвенције о укидању свих облика расне дискриминације и у члану 1 Конвенције о укидању свих облика дискриминације против жена. Ова дефиниција иде даље од осталих у два аспекта: прво, она обухвата „ускраћивање разумних прилагођавања“ као облик дискриминације засноване на инвалидитету; друго, термин „на равноправној основи са осталима“ представља нову компоненту. У члановима 1 и 3, Конвенција о укидању свих облика дискриминације против жена садржи сличну фразу, али са извесним ограничењима: „на основу равноправности мушкараца и жена“, Фраза „на равноправној основи са осталима“ није ограничена само на дефиницију дискриминације засноване на инвалидитету, већ се такође јавља у читавој Конвенцији о правима особа са инвалидитетом. С друге стране, то значи да особама са инвалидитетом неће бити дато више или мање права или благодети у односу на опште становништво. Исто тако, ово захтева од држава потписница да предузму конкретне и посебне мере како би се остварила </w:t>
      </w:r>
      <w:r w:rsidR="0049506A">
        <w:rPr>
          <w:rFonts w:eastAsia="SimSun"/>
          <w:i/>
          <w:lang w:val="sr-Latn-CS"/>
        </w:rPr>
        <w:t xml:space="preserve">de </w:t>
      </w:r>
      <w:r w:rsidR="0049506A">
        <w:rPr>
          <w:rFonts w:eastAsia="SimSun"/>
          <w:i/>
          <w:lang w:val="sr-Latn-CS"/>
        </w:rPr>
        <w:lastRenderedPageBreak/>
        <w:t>facto</w:t>
      </w:r>
      <w:r w:rsidRPr="0010352C">
        <w:rPr>
          <w:rFonts w:eastAsia="SimSun"/>
          <w:lang w:val="sr-Latn-CS"/>
        </w:rPr>
        <w:t xml:space="preserve"> равноправност за особе са инвалидитетом и обезбедило да особе са инвалидитетом могу заиста да уживају сва људска права и основне слободе. </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18. Обавеза забрањивања било какве дискриминације обухвата све облике дискриминације. Међународна пракса у вези са људским правима препознаје четири главна облика дискриминације који се могу јавити појединачно или истовремено:</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(а) „Директна дискриминација“ јавља се када су, у сличној ситуацији, особе са инвалидитетом третиране мање повољно него остале особе због различитог личног статуса у сличној ситуацији и из разлога повезаног са забрањеним основом. Директна дискриминација обухвата штетне радње или пропусте са забрањеним основом тамо где не постоји слична упоредива ситуација.</w:t>
      </w:r>
      <w:r w:rsidRPr="0010352C">
        <w:rPr>
          <w:rFonts w:eastAsia="SimSun"/>
          <w:vertAlign w:val="superscript"/>
          <w:lang w:val="sr-Latn-CS"/>
        </w:rPr>
        <w:footnoteReference w:id="3"/>
      </w:r>
      <w:r w:rsidRPr="0010352C">
        <w:rPr>
          <w:rFonts w:eastAsia="SimSun"/>
          <w:lang w:val="sr-Latn-CS"/>
        </w:rPr>
        <w:t xml:space="preserve"> Мотив или намера особе која врши дискриминацију нису релевантне за одређивање тога да ли је дошло до дискриминације. На пример, државна школа која одбије да упише дете са инвалидитетом како не би мењала школске програме и то ради само због инвалидитета детета, представља пример директне дискриминације; </w:t>
      </w:r>
    </w:p>
    <w:p w:rsidR="0010352C" w:rsidRPr="0010352C" w:rsidRDefault="0010352C" w:rsidP="0010352C">
      <w:pPr>
        <w:tabs>
          <w:tab w:val="left" w:pos="5220"/>
        </w:tabs>
        <w:suppressAutoHyphens/>
        <w:spacing w:after="120" w:line="240" w:lineRule="atLeast"/>
        <w:ind w:left="1701" w:right="1134" w:hanging="567"/>
        <w:jc w:val="lowKashida"/>
        <w:rPr>
          <w:rFonts w:eastAsia="SimSun"/>
          <w:lang w:val="sr-Latn-CS"/>
        </w:rPr>
      </w:pPr>
      <w:r w:rsidRPr="0010352C">
        <w:rPr>
          <w:rFonts w:eastAsia="SimSun"/>
          <w:lang w:val="sr-Latn-CS"/>
        </w:rPr>
        <w:tab/>
        <w:t>(б) „Индиректна дискриминација“</w:t>
      </w:r>
      <w:r w:rsidRPr="0010352C">
        <w:rPr>
          <w:rFonts w:eastAsia="SimSun"/>
          <w:vertAlign w:val="superscript"/>
          <w:lang w:val="sr-Latn-CS"/>
        </w:rPr>
        <w:footnoteReference w:id="4"/>
      </w:r>
      <w:r w:rsidRPr="0010352C">
        <w:rPr>
          <w:rFonts w:eastAsia="SimSun"/>
          <w:lang w:val="sr-Latn-CS"/>
        </w:rPr>
        <w:t xml:space="preserve"> значи да закони, политике или праксе на први поглед делују неутрално, али имају несразмерно негативан утицај на особу са инвалидитетом. Јавља се када могућност која изгледа доступно у стварности искључује одређене особе због чињенице да им њихов статус не дозвољава да имају користи од саме могућности. На пример, ако нека школа не обезбеди уџбенике у лако читљивом формату, она индиректно врши дискриминацију против особа са интелектуалним сметњама које би, иако им је технички омогућено да похађају ту школу, заправо требало да похађају другу школу. Исто тако, ако неки кандидат са ограниченом покретљивошћу има разговор за посао на другом спрату зграде без лифта, иако му је допуштено да буде интервјуисан за посао, та ситуација га ставља у неравноправан положај.</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(ц) „Ускраћивање разумних прилагођавања“, према члану 2 Конвенције, представља дискриминацију ако су ускраћене неопходне и одговарајуће модификације и прилагођавања (које не представљају несразмеран или непримерен терет), а потребне су како би се гарантовало уживање или остваривање свих људских права и основних слобода на једнаким основама; Неприхватање пратиоца или одбијање неког другог начина излажења у сусрет особи са инвалидитетом представљају примере ускраћивања разумних адаптација;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(д) „Узнемиравање“ је облик дискриминације када се нежељено понашање у вези са инвалидитетом или неким другим забрањеним основама дискриминације јавља у циљу или са последицом повреде достојанства неке особе и стварања застрашујућег, непријатељског, деградирајућег, понижавајућег или увредљивог окружења. Оно се може испољити кроз радње или речи које имају ефекат понављања разлике и </w:t>
      </w:r>
      <w:r w:rsidRPr="0010352C">
        <w:rPr>
          <w:rFonts w:eastAsia="SimSun"/>
          <w:lang w:val="sr-Latn-CS"/>
        </w:rPr>
        <w:lastRenderedPageBreak/>
        <w:t>угњетавања особа са инвалидитетом. Посебну пажњу треба обратити на особе са инвалидитетом које живе на изолованим местима, као што су специјалне установе, специјалне школе или психијатријске болнице, где постоји већа вероватноћа да ће се јавити овај тип дискриминације, а по природи је невидљив, па самим тим често пролази некажњено. „Злостављање“ и његов облик на интернету, „сајбер“ злостављање или „сајбер“ мржња, такође представљају крајње насилне и штетне облике злочина из мржње. Остали примери обухватају насиље (засновано на инвалидности) у свим његовим облицима, као што су силовање, малтретирање и искориштавање, злочини из мржње и премлаћивање.</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19. Дискриминација може бити заснована на једној карактеристици, као што су инвалидитет или род, или на вишеструким, односно преклопљеним карактеристикама. „Интерсекционална дискриминација“ јавља се када нека особа са инвалидитетом или особа повезана са њом доживи било који облик дискриминације на основу инвалидитета у споју са бојом коже, полом, језиком, вероисповешћу, етничким, родним или неким другим статусом. Интерсекционална дискриминација се може јавити као директна или индиректна дискриминација, ускраћивање разумних адаптација или узнемиравање. На пример, док ускраћивање приступа општим здравственим информацијама услед неприступачног формата утиче на све особе по основу инвалидности, ускраћивање приступа службама за планирање породице слепој жени ограничава њена права на основу преклапања њеног рода и инвалидитета. У бројним случајевима је тешко раздвојити ове основе. Државе потписнице морају да се позабаве вишеструком и интерсекционалном дискриминацијом према особама са инвалидитетом. „Вишеструка дискриминација“ је, по мишљењу Комитета, ситуација у којој особа може да доживи дискриминацију по два или више основа, у смислу да је дискриминација сложенија или погоршана. Интерсекционална дискриминација односи се на ситуацију у којој истовремено постоји неколико основа који се преклапају тако да су неодвојиви и, самим тим, излажу дате појединце јединственим облицима неповољног положаја и дискриминације.</w:t>
      </w:r>
      <w:r w:rsidRPr="0010352C">
        <w:rPr>
          <w:rFonts w:eastAsia="SimSun"/>
          <w:vertAlign w:val="superscript"/>
          <w:lang w:val="sr-Latn-CS"/>
        </w:rPr>
        <w:footnoteReference w:id="5"/>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20. „Дискриминација „по основу инвалидитета“ може бити против особа које имају инвалидитет сада, које су имале инвалидитет у прошлости, које имају предиспозицију да развију инвалидитет у будућности, за које се претпоставља да имају инвалидитет, као и оних које су повезане са неком особом са инвалидитетом. Овај последњи облик познат је као „дискриминација по асоцијацији“. Разлог за широк опсег члана 5 јесте борба против и искорењивање свих дискриминаторних ситуација односно дискриминаторног понашања које је повезано са инвалидитетом.</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21.  Заштита од „дискриминације по свим основима“ значи да се у обзир морају узети сви могући основи дискриминације и њихово преклапање. Могући основи обухватају, али без ограничења: инвалидитет; здравствено стање; генетску или неку другу предиспозицију за болест; расу; боју коже; порекло; пол; трудноћу и материнство/очинство; грађански, породични или пословни статус; родно изражавање; језик; вероисповест; политичко или неко друго мишљење; национално, етничко, аутохтоно или социјално порекло; </w:t>
      </w:r>
      <w:r w:rsidRPr="0010352C">
        <w:rPr>
          <w:rFonts w:eastAsia="SimSun"/>
          <w:lang w:val="sr-Latn-CS"/>
        </w:rPr>
        <w:lastRenderedPageBreak/>
        <w:t>мигрантски, избеглички или азилантски статус; припадност националној мањини; економски или имовински статус; рођење и узраст, или комбинацију било којег од ових основа или карактеристика повезаних са било којим од ових основа.</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22. „Једнака и ефективна правна заштита од дискриминације“ значи да државе потписнице имају позитивне обавезе да заштите особе са инвалидитетом од дискриминације, као и обавезу усвајања посебног и свеобухватног законодавства против дискриминације. Изричита законска забрана дискриминације по основу инвалидитета и осталих облика дискриминације против особа са инвалидитетом у законодавству требало би да буде пропраћена одредбом о одговарајућим и делотворним правним лековима и санкцијама у вези са интерсекционалном дискриминацијом у грађанским, управним и кривичним поступцима. Тамо где је дискриминација системске природе, само давање надокнаде појединцу можда неће имати стварни утицај у смислу мењања става. У тим случајевима, државе потписнице такође у свом законодавству примењују „неновчане правне лекове који се односе на будућност“, што значи да државе потписнице обезбеђују даљу ефективну заштиту од дискриминације коју спроводе појединци и организације.</w:t>
      </w:r>
    </w:p>
    <w:p w:rsidR="0010352C" w:rsidRPr="0010352C" w:rsidRDefault="0010352C" w:rsidP="00D95398">
      <w:pPr>
        <w:pStyle w:val="Heading2"/>
        <w:rPr>
          <w:rFonts w:eastAsia="SimSun"/>
          <w:lang w:val="sr-Latn-CS" w:eastAsia="zh-CN"/>
        </w:rPr>
      </w:pPr>
      <w:r w:rsidRPr="0010352C">
        <w:rPr>
          <w:rFonts w:eastAsia="SimSun"/>
          <w:lang w:val="sr-Latn-CS" w:eastAsia="zh-CN"/>
        </w:rPr>
        <w:tab/>
      </w:r>
      <w:bookmarkStart w:id="21" w:name="_Toc504723256"/>
      <w:bookmarkStart w:id="22" w:name="_Toc9885967"/>
      <w:r w:rsidRPr="0010352C">
        <w:rPr>
          <w:rFonts w:eastAsia="SimSun"/>
          <w:lang w:val="sr-Latn-CS" w:eastAsia="zh-CN"/>
        </w:rPr>
        <w:t xml:space="preserve">Д. </w:t>
      </w:r>
      <w:r w:rsidR="00D95398">
        <w:rPr>
          <w:rFonts w:eastAsia="SimSun"/>
          <w:lang w:val="sr-Latn-CS" w:eastAsia="zh-CN"/>
        </w:rPr>
        <w:t xml:space="preserve">  </w:t>
      </w:r>
      <w:r w:rsidRPr="0010352C">
        <w:rPr>
          <w:rFonts w:eastAsia="SimSun"/>
          <w:lang w:val="sr-Latn-CS" w:eastAsia="zh-CN"/>
        </w:rPr>
        <w:t xml:space="preserve">Члан 5 (3) о разумним </w:t>
      </w:r>
      <w:bookmarkEnd w:id="21"/>
      <w:r w:rsidRPr="0010352C">
        <w:rPr>
          <w:rFonts w:eastAsia="SimSun"/>
          <w:lang w:val="sr-Latn-CS" w:eastAsia="zh-CN"/>
        </w:rPr>
        <w:t>прилагођавањима</w:t>
      </w:r>
      <w:bookmarkEnd w:id="22"/>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23. Разумна прилагођавања су неодвојив део директно примењиве дужности недискриминације у контексту инвалидитета.</w:t>
      </w:r>
      <w:r w:rsidRPr="0010352C">
        <w:rPr>
          <w:rFonts w:eastAsia="SimSun"/>
          <w:vertAlign w:val="superscript"/>
          <w:lang w:val="sr-Latn-CS"/>
        </w:rPr>
        <w:footnoteReference w:id="6"/>
      </w:r>
      <w:r w:rsidRPr="0010352C">
        <w:rPr>
          <w:rFonts w:eastAsia="SimSun"/>
          <w:lang w:val="sr-Latn-CS"/>
        </w:rPr>
        <w:t xml:space="preserve"> Примери разумних прилагођавања обухватају поступак обезбеђивања приступачности постојећих објеката и информација појединцу са инвалидитетом; модификацију опреме; активности реорганизације; прераспоређивање посла; прилагођавање наставног плана, материјала за учење и стратегија подучавања; прилагођавање здравствених процедура или омогућавање приступа особљу за подршку без несразмерног или непримереног терета. </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24. Обавезе у погледу разумних прилагођавања разликују се од обавеза у погледу приступачности. Обе обавезе имају за циљ гарантовање приступачности, али је обавеза обезбеђивања приступачности путем универзалног дизајна или асистивних технологија </w:t>
      </w:r>
      <w:r w:rsidRPr="0010352C">
        <w:rPr>
          <w:rFonts w:eastAsia="SimSun"/>
          <w:i/>
          <w:lang w:val="sr-Latn-CS"/>
        </w:rPr>
        <w:t>еx анте</w:t>
      </w:r>
      <w:r w:rsidRPr="0010352C">
        <w:rPr>
          <w:rFonts w:eastAsia="SimSun"/>
          <w:lang w:val="sr-Latn-CS"/>
        </w:rPr>
        <w:t xml:space="preserve"> обавеза, док је обавеза обезбеђивања разумних прилагођавања </w:t>
      </w:r>
      <w:r w:rsidRPr="0010352C">
        <w:rPr>
          <w:rFonts w:eastAsia="SimSun"/>
          <w:i/>
          <w:iCs/>
          <w:lang w:val="sr-Latn-CS"/>
        </w:rPr>
        <w:t>ex nunc</w:t>
      </w:r>
      <w:r w:rsidRPr="0010352C">
        <w:rPr>
          <w:rFonts w:eastAsia="SimSun"/>
          <w:lang w:val="sr-Latn-CS"/>
        </w:rPr>
        <w:t xml:space="preserve"> обавеза: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(а) Као </w:t>
      </w:r>
      <w:r w:rsidRPr="0010352C">
        <w:rPr>
          <w:rFonts w:eastAsia="SimSun"/>
          <w:i/>
          <w:iCs/>
          <w:lang w:val="sr-Latn-CS"/>
        </w:rPr>
        <w:t>ex ante</w:t>
      </w:r>
      <w:r w:rsidRPr="0010352C">
        <w:rPr>
          <w:rFonts w:eastAsia="SimSun"/>
          <w:lang w:val="sr-Latn-CS"/>
        </w:rPr>
        <w:t xml:space="preserve"> обавеза, приступачност мора бити уграђена у системе и процесе без обзира на потребу одређене особе са инвалидитетом да, на пример, има приступ некој згради, услузи или производу, на равноправној основи са другима. Државе потписнице морају да успоставе стандарде о приступачности који су развијени и усвојени у сарадњи са организацијама особа са инвалидитетом и у складу са чланом 4 (3) Конвенције, Обавеза у погледу приступачности је проактивна и системска обавеза;</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(б) Као </w:t>
      </w:r>
      <w:r w:rsidRPr="0010352C">
        <w:rPr>
          <w:rFonts w:eastAsia="SimSun"/>
          <w:i/>
          <w:iCs/>
          <w:lang w:val="sr-Latn-CS"/>
        </w:rPr>
        <w:t>ex nunc</w:t>
      </w:r>
      <w:r w:rsidRPr="0010352C">
        <w:rPr>
          <w:rFonts w:eastAsia="SimSun"/>
          <w:lang w:val="sr-Latn-CS"/>
        </w:rPr>
        <w:t xml:space="preserve"> обавеза, разумно прилагођавање се мора обезбедити од тренутка када особа са инвалидитетом захтева приступ неприступачним ситуацијама или срединама или жели да оствари своја </w:t>
      </w:r>
      <w:r w:rsidRPr="00CC0413">
        <w:rPr>
          <w:rFonts w:eastAsia="SimSun"/>
          <w:lang w:val="sr-Latn-CS"/>
        </w:rPr>
        <w:t xml:space="preserve">права. Разумно </w:t>
      </w:r>
      <w:r w:rsidRPr="00CC0413">
        <w:rPr>
          <w:rFonts w:eastAsia="SimSun"/>
          <w:lang w:val="sr-Latn-CS"/>
        </w:rPr>
        <w:lastRenderedPageBreak/>
        <w:t>прилагођавање често, али не и нужно, захтева</w:t>
      </w:r>
      <w:r w:rsidR="00483553" w:rsidRPr="00CC0413">
        <w:rPr>
          <w:rFonts w:eastAsia="SimSun"/>
          <w:lang w:val="sr-Cyrl-RS"/>
        </w:rPr>
        <w:t xml:space="preserve"> </w:t>
      </w:r>
      <w:r w:rsidRPr="00CC0413">
        <w:rPr>
          <w:rFonts w:eastAsia="SimSun"/>
          <w:lang w:val="sr-Latn-CS"/>
        </w:rPr>
        <w:t>особа која тражи приступ или релевантни представници особе или групе људи. О разумном прилагођавању се мора преговарати са подносиоцем захтева за разумно прилагођавање. У појединим околностима, обезбеђено разумно</w:t>
      </w:r>
      <w:r w:rsidRPr="0010352C">
        <w:rPr>
          <w:rFonts w:eastAsia="SimSun"/>
          <w:lang w:val="sr-Latn-CS"/>
        </w:rPr>
        <w:t xml:space="preserve"> прилагођавање постаје заједничко или јавно добро. У другим случајевима, обезбеђено разумно прилагођавање доноси корист само подносиоцу захтева за разумно прилагођавање. Обавеза обезбеђивања разумног прилагођавања је индивидуализована реактивна обавеза која се примењује од тренутка када се добије захтев за прилагођавањем. Разумно прилагођавање захтева од носиоца обавезе да ступи у дијалог са појединцем са инвалидитетом. Важно је напоменути да обавеза обезбеђивања разумног прилагођавања није ограничена на ситуације у којима је особа са инвалидитетом тражила адаптацију или у којој би се могло доказати да је наводни носилац обавезе заправо био свестан тога да дата особа има инвалидитет. Ова обавеза такође би требало да се примењује у ситуацијама када је потенцијални носилац обавезе требало да увиди да дата особа има инвалидитет који би могао да захтева адаптације како би се уклониле препреке за остваривање права.</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25. Обавеза обезбеђивања разумног прилагођавања у складу са члановима 2 и 5 Конвенције може бити разложена у два саставна дела. Први део намеће позитивну законску обавезу обезбеђивања разумног прилагођавања која је потребна и одговарајућа модификација или прилагођавање када се у конкретном случају тражи гаранција да особа са инвалидитетом може да ужива или оствари своја права. Други део ове обавезе гарантује да тражене адаптације не намећу несразмеран или непримерен терет за носиоца обавезе.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(а) Разумно прилагођавање је јединствен термин и реч „разуман“ не би требало погрешно разумети као клаузулу о изузетку; концепт „разумности“ не треба да служи као упадљива квалификација или модификација обавезе. То није средство помоћу којег се могу проценити трошкови адаптације или доступност ресурса – ово се дешава у каснијој фази, када се обави процена „несразмерног или непримереног терета“. Уместо тога, разумност адаптације је референца на њену релевантност, адекватност и ефективност за неку особу са инвалидитетом. Стога је адаптација разумна јер остварује сврху (или сврхе) за коју/е је направљена и смишљена да испуни захтеве особе са инвалидитетом;</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(б) „Несразмеран или непримерен терет“ треба тумачити као јединствен концепт који поставља границу дужности за обезбеђивање разумног прилагођавања. Оба термина треба сматрати синонимима због тога што се односе на исту идеју: да захтев за разумним прилагођавањем треба да буде повезан са могућим претераним или неоправданим теретом за лице које обезбеђује адаптацију;</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(ц) Разумно прилагођавање такође не треба помешати са „посебним мерама“, укључујући „мере афирмативне акције“. Иако оба концепта имају за циљ да постигну </w:t>
      </w:r>
      <w:r w:rsidR="003E6462">
        <w:rPr>
          <w:rFonts w:eastAsia="SimSun"/>
          <w:i/>
          <w:lang w:val="sr-Latn-RS"/>
        </w:rPr>
        <w:t>de facto</w:t>
      </w:r>
      <w:r w:rsidRPr="0010352C">
        <w:rPr>
          <w:rFonts w:eastAsia="SimSun"/>
          <w:lang w:val="sr-Latn-CS"/>
        </w:rPr>
        <w:t xml:space="preserve"> равноправност, разумна адаптација је недискриминативна дужност, при чему посебне мере могу да подразумевају преференцијални третман особа са инвалидитетом у односу на друге како би се превазишло историјско односно систематско/системско искључивање из могућности остваривања права. </w:t>
      </w:r>
      <w:r w:rsidRPr="0010352C">
        <w:rPr>
          <w:rFonts w:eastAsia="SimSun"/>
          <w:lang w:val="sr-Latn-CS"/>
        </w:rPr>
        <w:lastRenderedPageBreak/>
        <w:t>Примери посебних мера обухватају привремене мере за повећање броја жена са инвалидитетом запослених у приватном сектору и за програме подршке у циљу повећања броја студената са инвалидитетом у терцијарном образовању. Слично томе, разумно прилагођавање не треба помешати са пружањем подршке, као што су персонални асистенти, у оквиру права на самосталан живот и укључивање у заједницу или подршке у остваривању законских овлашћења;</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(д) „Процедуралне адаптације“ у контексту приступа правди не треба помешати са „разумним прилагођавањем“; док је разумно прилагођавање ограничена концептом непропорционалности, процедуралне адаптације нису.</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26. Кључни елементи који управљају вршењем дужности везано за пружање разумних прилагођавања обухватају:</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(а) Препознавање и уклањање баријера које утичу на уживање људских права за особе са инвалидитетом, у дијалогу са датом особом са инвалидитетом;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(б) Процена изводљивости адаптације (законски или у пракси) – адаптација која је законски или материјално немогућа је неизводљива;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(ц) Процена релевантности адаптације (тј. да ли је потребна и одговарајућа) или њене делотворности у обезбеђивању остваривања датог права;</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(д) Процена да ли модификација намеће несразмеран или непримерен терет за носиоца дужности; одређивање да ли је разумно прилагођавање несразмеран или непримерен терет захтева процену сразмерног односа између употребљеног средства и његовог циља, односно уживања датог права;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(е) Обезбеђивање да разумно прилагођавање буде погодно за остваривање основног циља промоције равноправности и укидања дискриминације против особа са инвалидитетом. Стога је неопходан приступ решавања појединачних случајева заснован на консултацијама са релевантним телом задуженим за разумна прилагођавања и са датим лицем. Потенцијални фактори које треба узети у обзир су финансијски трошкови, доступни ресурси (укључујући државне субвенције), величину лица задуженог за адаптације (у целини), утицај модификације на установу или предузеће, бенефиције за трећа лица, негативни утицаји на остале особе и прихватљиви захтеви у вези са здрављем и безбедношћу. Када је реч о Држави потписници у целини и лицима у приватном сектору, морају се узети у обзир целокупна средства, а не само ресурси једне јединице или одељења у оквиру организационе структуре;</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(ф) Обезбеђивање да особе са инвалидитетом, широко гледано, не сносе трошкове;</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(г) Обезбеђивање да терет доказивања преузме носилац дужности који тврди да је његов терет несразмеран или непримерен.</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27. Свако оправдање ускраћивања разумних прилагођавања мора бити засновано на објективним критеријумима, те анализирано и благовремено саопштено датој особи са инвалидитетом. Провера оправданости разумног </w:t>
      </w:r>
      <w:r w:rsidRPr="0010352C">
        <w:rPr>
          <w:rFonts w:eastAsia="SimSun"/>
          <w:lang w:val="sr-Latn-CS"/>
        </w:rPr>
        <w:lastRenderedPageBreak/>
        <w:t xml:space="preserve">прилагођавања повезана је са дужином односа између носиоца дужности и носиоца права. </w:t>
      </w:r>
    </w:p>
    <w:p w:rsidR="0010352C" w:rsidRPr="0010352C" w:rsidRDefault="0010352C" w:rsidP="00D95398">
      <w:pPr>
        <w:pStyle w:val="Heading2"/>
        <w:spacing w:before="0" w:after="60"/>
        <w:rPr>
          <w:rFonts w:eastAsia="SimSun"/>
          <w:lang w:val="sr-Latn-CS" w:eastAsia="zh-CN"/>
        </w:rPr>
      </w:pPr>
      <w:r w:rsidRPr="0010352C">
        <w:rPr>
          <w:rFonts w:ascii="Cambria" w:eastAsia="SimSun" w:hAnsi="Cambria"/>
          <w:i/>
          <w:sz w:val="28"/>
          <w:szCs w:val="28"/>
          <w:lang w:val="sr-Latn-CS" w:eastAsia="zh-CN"/>
        </w:rPr>
        <w:tab/>
      </w:r>
      <w:bookmarkStart w:id="23" w:name="_Toc504723257"/>
      <w:bookmarkStart w:id="24" w:name="_Toc9885968"/>
      <w:r w:rsidRPr="0010352C">
        <w:rPr>
          <w:rFonts w:eastAsia="SimSun"/>
          <w:lang w:val="sr-Latn-CS" w:eastAsia="zh-CN"/>
        </w:rPr>
        <w:t xml:space="preserve">Е. </w:t>
      </w:r>
      <w:r w:rsidR="00D95398">
        <w:rPr>
          <w:rFonts w:eastAsia="SimSun"/>
          <w:lang w:val="sr-Latn-CS" w:eastAsia="zh-CN"/>
        </w:rPr>
        <w:t xml:space="preserve">   </w:t>
      </w:r>
      <w:r w:rsidRPr="0010352C">
        <w:rPr>
          <w:rFonts w:eastAsia="SimSun"/>
          <w:lang w:val="sr-Latn-CS" w:eastAsia="zh-CN"/>
        </w:rPr>
        <w:t>Члан 5 (4) о посебним мерама</w:t>
      </w:r>
      <w:bookmarkEnd w:id="23"/>
      <w:bookmarkEnd w:id="24"/>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28. Посебне мере које не треба сматрати дискриминацијом су позитивне или афирмативне мере које за циљ имају убрзавање или остваривање </w:t>
      </w:r>
      <w:r w:rsidRPr="0010352C">
        <w:rPr>
          <w:rFonts w:eastAsia="SimSun"/>
          <w:i/>
          <w:lang w:val="sr-Latn-CS"/>
        </w:rPr>
        <w:t>де фацто</w:t>
      </w:r>
      <w:r w:rsidRPr="0010352C">
        <w:rPr>
          <w:rFonts w:eastAsia="SimSun"/>
          <w:lang w:val="sr-Latn-CS"/>
        </w:rPr>
        <w:t xml:space="preserve"> равноправности особа са инвалидитетом. Ове мере помињу се у осталим међународним споразумима о људским правима, на пример у члану 4 Конвенције о укидању свих облика дискриминације против жена или у члану 1 (4) Међународне конвенције о укидању свих облика расне дискриминације, а захтевају усвајање или одржавање одређених предности у корист недовољно заступљених или маргинализованих група. Оне су обично привремене природе, мада се у неким примерима захтевају сталне посебне мере, у зависности од контекста и околности, укључујући и одређено оштећење или структуралне баријере у друштву. Примери посебних мера су програми пружања помоћи и подршке, додела односно прерасподела ресурса, циљно регрутовање, запошљавање и промоција, системи квота, мере унапређења и оснаживања, као и боравак у институцији и технолошка помагала.</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29. Посебне мере које су државе потписнице усвојиле према члану 5 (4) Конвенције морају бити доследне свим принципима и одредбама Конвенције. Пре свега, оне не смеју да доведу до продужене изолације, сегрегације, стереотипа, стигматизације или неке друге врсте дискриминације против особа са инвалидитетом. Зато приликом усвајања посебних мера државе потписнице морају блиско да консултују и да активно укључују представничке организације особа са инвалидитетом.</w:t>
      </w:r>
    </w:p>
    <w:p w:rsidR="002951FA" w:rsidRDefault="0010352C" w:rsidP="00D95398">
      <w:pPr>
        <w:pStyle w:val="Heading1"/>
        <w:rPr>
          <w:rFonts w:eastAsia="SimSun"/>
          <w:lang w:val="sr-Cyrl-RS" w:eastAsia="ar-SA"/>
        </w:rPr>
      </w:pPr>
      <w:r w:rsidRPr="0010352C">
        <w:rPr>
          <w:rFonts w:ascii="Cambria" w:eastAsia="SimSun" w:hAnsi="Cambria"/>
          <w:color w:val="365F91"/>
          <w:lang w:val="sr-Latn-CS" w:eastAsia="ar-SA"/>
        </w:rPr>
        <w:tab/>
      </w:r>
      <w:bookmarkStart w:id="25" w:name="_Toc9885969"/>
      <w:bookmarkStart w:id="26" w:name="_Toc504723258"/>
      <w:r w:rsidRPr="0010352C">
        <w:rPr>
          <w:rFonts w:eastAsia="SimSun"/>
          <w:lang w:val="sr-Latn-CS" w:eastAsia="ar-SA"/>
        </w:rPr>
        <w:t>VI. Опште обавезе држава потписница према Конвенцији у вези</w:t>
      </w:r>
      <w:bookmarkEnd w:id="25"/>
      <w:r w:rsidRPr="0010352C">
        <w:rPr>
          <w:rFonts w:eastAsia="SimSun"/>
          <w:lang w:val="sr-Latn-CS" w:eastAsia="ar-SA"/>
        </w:rPr>
        <w:t xml:space="preserve"> </w:t>
      </w:r>
    </w:p>
    <w:p w:rsidR="0010352C" w:rsidRPr="0010352C" w:rsidRDefault="002951FA" w:rsidP="002951FA">
      <w:pPr>
        <w:pStyle w:val="Heading1"/>
        <w:spacing w:before="0"/>
        <w:rPr>
          <w:rFonts w:eastAsia="SimSun"/>
          <w:lang w:val="sr-Latn-CS" w:eastAsia="ar-SA"/>
        </w:rPr>
      </w:pPr>
      <w:r>
        <w:rPr>
          <w:rFonts w:eastAsia="SimSun"/>
          <w:lang w:val="sr-Cyrl-RS" w:eastAsia="ar-SA"/>
        </w:rPr>
        <w:t xml:space="preserve">                  </w:t>
      </w:r>
      <w:bookmarkStart w:id="27" w:name="_Toc9885970"/>
      <w:r w:rsidR="0010352C" w:rsidRPr="0010352C">
        <w:rPr>
          <w:rFonts w:eastAsia="SimSun"/>
          <w:lang w:val="sr-Latn-CS" w:eastAsia="ar-SA"/>
        </w:rPr>
        <w:t xml:space="preserve">са </w:t>
      </w:r>
      <w:r w:rsidR="00D95398">
        <w:rPr>
          <w:rFonts w:eastAsia="SimSun"/>
          <w:lang w:val="sr-Latn-CS" w:eastAsia="ar-SA"/>
        </w:rPr>
        <w:t xml:space="preserve"> </w:t>
      </w:r>
      <w:r w:rsidR="0010352C" w:rsidRPr="0010352C">
        <w:rPr>
          <w:rFonts w:eastAsia="SimSun"/>
          <w:lang w:val="sr-Latn-CS" w:eastAsia="ar-SA"/>
        </w:rPr>
        <w:t>недискриминацијом и равноправношћу</w:t>
      </w:r>
      <w:bookmarkEnd w:id="26"/>
      <w:bookmarkEnd w:id="27"/>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30. Државе потписнице су обавезне да поштују, штите и остварују право свих особа са инвалидитетом на недискриминацију и равноправност. У том погледу, државе потписнице се морају уздржати од свих радњи које дискриминишу особе са инвалидитетом. Пре свега, државе потписнице морају да измене или укину постојеће законе, прописе, обичаје и праксе који представљају такву дискриминацију. Комитет често даје примере у том погледу, укључујући: законе о старатељству и друга правила која крше право на пословну способност;</w:t>
      </w:r>
      <w:r w:rsidRPr="0010352C">
        <w:rPr>
          <w:rFonts w:eastAsia="SimSun"/>
          <w:vertAlign w:val="superscript"/>
          <w:lang w:val="sr-Latn-CS"/>
        </w:rPr>
        <w:footnoteReference w:id="7"/>
      </w:r>
      <w:r w:rsidRPr="0010352C">
        <w:rPr>
          <w:rFonts w:eastAsia="SimSun"/>
          <w:lang w:val="sr-Latn-CS"/>
        </w:rPr>
        <w:t xml:space="preserve"> законе о менталном здрављу који дозвољавају принудну институционализацију и принудно лечење, а који су дискриминаторни и морају се укинути;</w:t>
      </w:r>
      <w:r w:rsidRPr="0010352C">
        <w:rPr>
          <w:rFonts w:eastAsia="SimSun"/>
          <w:vertAlign w:val="superscript"/>
          <w:lang w:val="sr-Latn-CS"/>
        </w:rPr>
        <w:footnoteReference w:id="8"/>
      </w:r>
      <w:r w:rsidRPr="0010352C">
        <w:rPr>
          <w:rFonts w:eastAsia="SimSun"/>
          <w:lang w:val="sr-Latn-CS"/>
        </w:rPr>
        <w:t xml:space="preserve"> стерилизацију без пристанка жена и девојчица са инвалидитетом; политику о неприступачном смештају и </w:t>
      </w:r>
      <w:r w:rsidRPr="0010352C">
        <w:rPr>
          <w:rFonts w:eastAsia="SimSun"/>
          <w:lang w:val="sr-Latn-CS"/>
        </w:rPr>
        <w:lastRenderedPageBreak/>
        <w:t>институционализацији;</w:t>
      </w:r>
      <w:r w:rsidRPr="0010352C">
        <w:rPr>
          <w:rFonts w:eastAsia="SimSun"/>
          <w:vertAlign w:val="superscript"/>
          <w:lang w:val="sr-Latn-CS"/>
        </w:rPr>
        <w:footnoteReference w:id="9"/>
      </w:r>
      <w:r w:rsidRPr="0010352C">
        <w:rPr>
          <w:rFonts w:eastAsia="SimSun"/>
          <w:lang w:val="sr-Latn-CS"/>
        </w:rPr>
        <w:t xml:space="preserve"> законе и политике о сегрегираном образовању;</w:t>
      </w:r>
      <w:r w:rsidRPr="0010352C">
        <w:rPr>
          <w:rFonts w:eastAsia="SimSun"/>
          <w:vertAlign w:val="superscript"/>
          <w:lang w:val="sr-Latn-CS"/>
        </w:rPr>
        <w:footnoteReference w:id="10"/>
      </w:r>
      <w:r w:rsidRPr="0010352C">
        <w:rPr>
          <w:rFonts w:eastAsia="SimSun"/>
          <w:lang w:val="sr-Latn-CS"/>
        </w:rPr>
        <w:t xml:space="preserve"> и изборни законе који особе са инвалидитетом лишавају изборног права.</w:t>
      </w:r>
      <w:r w:rsidRPr="0010352C">
        <w:rPr>
          <w:rFonts w:eastAsia="SimSun"/>
          <w:vertAlign w:val="superscript"/>
          <w:lang w:val="sr-Latn-CS"/>
        </w:rPr>
        <w:footnoteReference w:id="11"/>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31. Ефективно уживање права на равноправност и недискриминацију захтева усвајање извршних мера као што су:</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(а) Мере подизања свести код људи о правима особа са инвалидитетом према Конвенцији, о значењу дискриминације и постојећим правним лековима;</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(б) Мере којима ће се обезбедити да се пред домаћим судовима могу покретати поступци за остваривање права садржаних у Конвенцији и омогућити приступ правди за све особе које су доживеле дискриминацију;</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(ц) Заштита од одмазде, као што су негативан третман или негативне последице као реакција на жалбу или на поступке чији је циљ остваривање усклађености са одредбама о равноправности;</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(д) Законско право на покретање поступка пред судом и на подношење тужби преко удружења, организација и осталих правних лица која имају легитиман интерес за остваривање права на равноправност;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(е) Посебна правила у вези са доказима и доказивањем који треба да обезбеде да стереотипни ставови о способности особа са инвалидитетом не доведу до тога да жртве дискриминације буду спречене у добијању правне заштите и обештећења;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(ф) Делотворне, сразмерне и одвраћајуће санкције за кршење права на равноправност и на одговарајуће правне лекове;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(г) Довољно и приступачно пружање правне помоћи како би се обезбедио приступ правди тужиоцу у поступку због дискриминације.</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32. Државе потписнице морају да препознају области или подгрупе особа са инвалидитетом – укључујући и оне које се суочавају са интерсекционалном дискриминацијом – где су потребне посебне мере како би се убрзала или постигла инклузивна равноправност. Државе потписнице су обавезне да усвоје посебне мере за те групе. </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33. Када је реч о обавезама држава потписница за консултације, члан 4 (3) и члан 33 (3) Конвенције истичу значајну улогу коју организације особа са инвалидитетом морају да имају у спровођењу и праћењу Конвенције. Државе потписнице морају да се постарају да блиско консултују и активно укључују те организације које представљају огромну разноликост друштва, укључујући децу, аутистичне особе, особе са генетским или неуролошким поремећајима, особе са ретким и хроничним обољењима, особе са албинизмом, лезбијке, хомосексуалце, бисексуалне, трансродне или међуродне особе, аутохтоне народе, сеоске заједнице, старије особе, жене, жртве оружаних сукоба и особе које потичу из етничких мањина или мигрантских група. Тек тада се </w:t>
      </w:r>
      <w:r w:rsidRPr="0010352C">
        <w:rPr>
          <w:rFonts w:eastAsia="SimSun"/>
          <w:lang w:val="sr-Latn-CS"/>
        </w:rPr>
        <w:lastRenderedPageBreak/>
        <w:t xml:space="preserve">може очекивати да ће се државе потписнице позабавити целокупном дискриминацијом, укључујући вишеструку и интерсекционалну дискриминацију. </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34. Државе потписнице имају обавезу информисања према члану 5 Конвенције тако што морају да прикупе и анализирају одговарајуће податке и да истраже информације како би препознали неравноправност, дискриминаторне праксе и обрасце неповољног положаја, те да анализирају делотворност мера којима се промовише равноправност. Комитет је приметио да у многим државама потписницама недостају ажурирани подаци о дискриминацији на основу инвалидитета и да се често, у случајевима када то дозвољавају национални закон и прописи, не прави никаква разлика према оштећењу, роду, полу, родном идентитету, етничком пореклу, вероисповести, узрасту или другим слојевима идентитета. Такви подаци и њихова анализа су од пресудног значаја за развој делотворних мера у вези са равноправношћу и укидањем дискриминације.</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35. Државе потписнице такође треба да обаве одговарајућа истраживања о дискриминацији на основу инвалидитета и праву особа са инвалидитетом на равноправност. Програми истраживања морају да укључе особе са инвалидитетом у процес истраживања од тренутка утврђивања програма како би се обезбедило њихово смислено учешће у истраживању. Инклузивни и партиципаторни процеси истраживања треба да омогуће безбедан простор за учеснике и да се усредсреде на доживљена искуства и захтеве особа са инвалидитетом.</w:t>
      </w:r>
    </w:p>
    <w:p w:rsidR="0010352C" w:rsidRPr="0010352C" w:rsidRDefault="00D95398" w:rsidP="00D95398">
      <w:pPr>
        <w:pStyle w:val="Heading1"/>
        <w:rPr>
          <w:rFonts w:eastAsia="SimSun"/>
          <w:lang w:val="sr-Latn-CS" w:eastAsia="ar-SA"/>
        </w:rPr>
      </w:pPr>
      <w:bookmarkStart w:id="28" w:name="_Toc504723259"/>
      <w:r>
        <w:rPr>
          <w:rFonts w:ascii="Cambria" w:eastAsia="SimSun" w:hAnsi="Cambria"/>
          <w:color w:val="365F91"/>
          <w:lang w:val="sr-Latn-CS" w:eastAsia="ar-SA"/>
        </w:rPr>
        <w:t xml:space="preserve">         </w:t>
      </w:r>
      <w:bookmarkStart w:id="29" w:name="_Toc9885971"/>
      <w:r w:rsidR="0010352C" w:rsidRPr="0010352C">
        <w:rPr>
          <w:rFonts w:eastAsia="SimSun"/>
          <w:lang w:val="sr-Latn-CS" w:eastAsia="ar-SA"/>
        </w:rPr>
        <w:t xml:space="preserve">VII. </w:t>
      </w:r>
      <w:r w:rsidR="00E859E9">
        <w:rPr>
          <w:rFonts w:eastAsia="SimSun"/>
          <w:lang w:val="sr-Latn-CS" w:eastAsia="ar-SA"/>
        </w:rPr>
        <w:t xml:space="preserve">  </w:t>
      </w:r>
      <w:r w:rsidR="0010352C" w:rsidRPr="0010352C">
        <w:rPr>
          <w:rFonts w:eastAsia="SimSun"/>
          <w:lang w:val="sr-Latn-CS" w:eastAsia="ar-SA"/>
        </w:rPr>
        <w:t>Повезаност са осталим појединачним члановима Конвенције</w:t>
      </w:r>
      <w:bookmarkEnd w:id="28"/>
      <w:bookmarkEnd w:id="29"/>
    </w:p>
    <w:p w:rsidR="0010352C" w:rsidRPr="0010352C" w:rsidRDefault="0010352C" w:rsidP="00E859E9">
      <w:pPr>
        <w:pStyle w:val="Heading2"/>
        <w:rPr>
          <w:rFonts w:eastAsia="SimSun"/>
          <w:lang w:val="sr-Latn-CS" w:eastAsia="zh-CN"/>
        </w:rPr>
      </w:pPr>
      <w:r w:rsidRPr="0010352C">
        <w:rPr>
          <w:rFonts w:ascii="Cambria" w:eastAsia="SimSun" w:hAnsi="Cambria"/>
          <w:sz w:val="28"/>
          <w:szCs w:val="28"/>
          <w:lang w:val="sr-Latn-CS" w:eastAsia="zh-CN"/>
        </w:rPr>
        <w:tab/>
      </w:r>
      <w:bookmarkStart w:id="30" w:name="_Toc504723260"/>
      <w:bookmarkStart w:id="31" w:name="_Toc9885972"/>
      <w:r w:rsidRPr="0010352C">
        <w:rPr>
          <w:rFonts w:eastAsia="SimSun"/>
          <w:lang w:val="sr-Latn-CS" w:eastAsia="zh-CN"/>
        </w:rPr>
        <w:t>А.   Члан 6 о женама са инвалидитетом</w:t>
      </w:r>
      <w:bookmarkEnd w:id="30"/>
      <w:bookmarkEnd w:id="31"/>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36. Жене и девојчице са инвалидитетом су међу оним групама особа са инвалидитетом које најчешће доживљавају вишеструку и интерсекционалну дискриминацију.</w:t>
      </w:r>
      <w:r w:rsidRPr="0010352C">
        <w:rPr>
          <w:rFonts w:eastAsia="SimSun"/>
          <w:vertAlign w:val="superscript"/>
          <w:lang w:val="sr-Latn-CS"/>
        </w:rPr>
        <w:footnoteReference w:id="12"/>
      </w:r>
      <w:r w:rsidRPr="0010352C">
        <w:rPr>
          <w:rFonts w:eastAsia="SimSun"/>
          <w:lang w:val="sr-Latn-CS"/>
        </w:rPr>
        <w:t xml:space="preserve"> Члан 6 је унакрсне, тј. повезане природе и мора се узети у обзир у вези са свим одредбама Конвенције.</w:t>
      </w:r>
      <w:r w:rsidRPr="0010352C">
        <w:rPr>
          <w:rFonts w:eastAsia="SimSun"/>
          <w:vertAlign w:val="superscript"/>
          <w:lang w:val="sr-Latn-CS"/>
        </w:rPr>
        <w:footnoteReference w:id="13"/>
      </w:r>
      <w:r w:rsidRPr="0010352C">
        <w:rPr>
          <w:rFonts w:eastAsia="SimSun"/>
          <w:lang w:val="sr-Latn-CS"/>
        </w:rPr>
        <w:t xml:space="preserve"> Док само члан 6 помиње термин „вишеструка дискриминација“; вишеструка и интерсекционална дискриминација могу се јавити у било којој комбинацији два или више основа. Члан 6 предвиђа обавезујућу равноправност и недискриминацију и забрањује дискриминацију против жена и девојчица са инвалидитетом, а државе потписнице обавезује да заговарају равноправност могућности и исхода. Поред тога, члан 6, као и члан 7, се мора посматрати као илустративан, а не исцрпан члан који предвиђа обавезе у вези са два упадљива примера вишеструке и интерсекционалне дискриминације.</w:t>
      </w:r>
    </w:p>
    <w:p w:rsidR="0010352C" w:rsidRPr="0010352C" w:rsidRDefault="0010352C" w:rsidP="00E859E9">
      <w:pPr>
        <w:pStyle w:val="Heading2"/>
        <w:rPr>
          <w:rFonts w:eastAsia="SimSun"/>
          <w:lang w:val="sr-Latn-CS" w:eastAsia="zh-CN"/>
        </w:rPr>
      </w:pPr>
      <w:r w:rsidRPr="0010352C">
        <w:rPr>
          <w:rFonts w:ascii="Cambria" w:eastAsia="SimSun" w:hAnsi="Cambria"/>
          <w:i/>
          <w:sz w:val="28"/>
          <w:szCs w:val="28"/>
          <w:lang w:val="sr-Latn-CS" w:eastAsia="zh-CN"/>
        </w:rPr>
        <w:tab/>
      </w:r>
      <w:bookmarkStart w:id="32" w:name="_Toc504723261"/>
      <w:bookmarkStart w:id="33" w:name="_Toc9885973"/>
      <w:r w:rsidRPr="0010352C">
        <w:rPr>
          <w:rFonts w:eastAsia="SimSun"/>
          <w:lang w:val="sr-Latn-CS" w:eastAsia="zh-CN"/>
        </w:rPr>
        <w:t>Б.   Члан 7 о деци са инвалидитетом</w:t>
      </w:r>
      <w:bookmarkEnd w:id="32"/>
      <w:bookmarkEnd w:id="33"/>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37. Деца са инвалидитетом често доживљавају вишеструку и интерсекционалну дискриминацију. Државе потписнице морају да забране све облике дискриминације засноване на инвалидности који се односе на </w:t>
      </w:r>
      <w:r w:rsidRPr="0010352C">
        <w:rPr>
          <w:rFonts w:eastAsia="SimSun"/>
          <w:lang w:val="sr-Latn-CS"/>
        </w:rPr>
        <w:lastRenderedPageBreak/>
        <w:t>децу; да обезбеди делотворне и приступачне правне лекове и подигне свест у јавности и међу стручњацима како би се спречила и укинула дискриминација. У многим државама потписницама, на пример, деца се могу легитимно напасти под маском „дисциплине“ или „безбедности“ (нпр. везивање). Овакво физичко кажњавање често несразмерно утиче на децу са инвалидитетом. Државе потписнице морају да забране све облике телесног кажњавања и суровог, нехуманог и деградирајућег поступања са децом, у сви</w:t>
      </w:r>
      <w:r w:rsidR="009B0753">
        <w:rPr>
          <w:rFonts w:eastAsia="SimSun"/>
          <w:lang w:val="sr-Latn-CS"/>
        </w:rPr>
        <w:t>м окружењима, као и да обезбеде</w:t>
      </w:r>
      <w:r w:rsidR="009B0753">
        <w:rPr>
          <w:rFonts w:eastAsia="SimSun"/>
          <w:lang w:val="sr-Cyrl-RS"/>
        </w:rPr>
        <w:t xml:space="preserve"> </w:t>
      </w:r>
      <w:r w:rsidRPr="0010352C">
        <w:rPr>
          <w:rFonts w:eastAsia="SimSun"/>
          <w:lang w:val="sr-Latn-CS"/>
        </w:rPr>
        <w:t>предузимање одговарајућих мера за спровођење ове забране.</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38. Концепт „најбољих интереса детета“ садржан у члану 3 Конвенције о правима детета треба применити на децу са инвалидитетом пажљиво узимајући у обзир њихове околности. Државе потписнице треба да промовишу укључивање питања инвалидитета у опште законе и стратешке документе о детињству и адолесценцији. Концепт најбољег интереса, међутим, не треба користити да би се деца, нарочито девојчице са инвалидитетом, спречила у остваривању својих права на телесни интегритет. Такође треба да служи да деца са инвалидитетом буду информисана, консултована и да имају право гласа у сваком процесу одлучивања у вези са њиховом ситуацијом. Пре свега, државе потписнице треба да размотре насиље и институционализацију деце са инвалидитетом којој је као резултат дискриминације ускраћено право да расту у својим породицама. Државе потписнице треба да примене стратегије деинституционализације које помажу деци да живе у сопственој или алтернативној породици у заједници. Државе потписнице такође треба да усвоје мере подршке како би свој деци са инвалидитетом омогућиле остваривање права гласа у свим поступцима који утичу на њих, укључујући парламент, одборе и тела задужених за доношење политичких одлука. </w:t>
      </w:r>
    </w:p>
    <w:p w:rsidR="0010352C" w:rsidRPr="0010352C" w:rsidRDefault="0010352C" w:rsidP="00E859E9">
      <w:pPr>
        <w:pStyle w:val="Heading2"/>
        <w:rPr>
          <w:rFonts w:eastAsia="SimSun"/>
          <w:lang w:val="sr-Latn-CS" w:eastAsia="zh-CN"/>
        </w:rPr>
      </w:pPr>
      <w:r w:rsidRPr="0010352C">
        <w:rPr>
          <w:rFonts w:ascii="Cambria" w:eastAsia="SimSun" w:hAnsi="Cambria"/>
          <w:i/>
          <w:sz w:val="28"/>
          <w:szCs w:val="28"/>
          <w:lang w:val="sr-Latn-CS" w:eastAsia="zh-CN"/>
        </w:rPr>
        <w:tab/>
      </w:r>
      <w:bookmarkStart w:id="34" w:name="_Toc504723262"/>
      <w:bookmarkStart w:id="35" w:name="_Toc9885974"/>
      <w:r w:rsidRPr="0010352C">
        <w:rPr>
          <w:rFonts w:eastAsia="SimSun"/>
          <w:lang w:val="sr-Latn-CS" w:eastAsia="zh-CN"/>
        </w:rPr>
        <w:t>Ц.   Члан 8 о подизању свести</w:t>
      </w:r>
      <w:bookmarkEnd w:id="34"/>
      <w:bookmarkEnd w:id="35"/>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39. Против дискриминације се не може борити без подизања свести међу свим секторима унутар владе и друштва. Због тога све мере против дискриминације и за равноправност морају бити пропраћене одговарајућим мерама за подизање свести и мерама за измену или укидање сложених и погрдних стереотипа о инвалидности и негативних ставова. Осим тога, кампање за подизање свести морају се позабавити насиљем и штетним праксама и предрасудама. Државе потписнице треба да предузму мере како би охрабриле, између осталог, медије у приказивању особа са инвалидитетом на начин који је доследан циљу Конвенције и како би измениле штетне ставове према особама са инвалидитетом, као што су они који их неосновано представљају као опасност по себе и остале, или као жртве и </w:t>
      </w:r>
      <w:r w:rsidRPr="00F36915">
        <w:rPr>
          <w:rFonts w:eastAsia="SimSun"/>
          <w:lang w:val="sr-Latn-CS"/>
        </w:rPr>
        <w:t xml:space="preserve">зависне </w:t>
      </w:r>
      <w:r w:rsidR="00176EB8" w:rsidRPr="00F36915">
        <w:rPr>
          <w:rFonts w:eastAsia="SimSun"/>
          <w:lang w:val="sr-Cyrl-RS"/>
        </w:rPr>
        <w:t xml:space="preserve">објекте туђе </w:t>
      </w:r>
      <w:r w:rsidRPr="00F36915">
        <w:rPr>
          <w:rFonts w:eastAsia="SimSun"/>
          <w:lang w:val="sr-Latn-CS"/>
        </w:rPr>
        <w:t>бриге,</w:t>
      </w:r>
      <w:r w:rsidRPr="0010352C">
        <w:rPr>
          <w:rFonts w:eastAsia="SimSun"/>
          <w:lang w:val="sr-Latn-CS"/>
        </w:rPr>
        <w:t xml:space="preserve"> без самосталности, као непродуктиван економски и социјални терет за друштво.</w:t>
      </w:r>
    </w:p>
    <w:p w:rsidR="0010352C" w:rsidRPr="0010352C" w:rsidRDefault="0010352C" w:rsidP="00E859E9">
      <w:pPr>
        <w:pStyle w:val="Heading2"/>
        <w:rPr>
          <w:rFonts w:eastAsia="SimSun"/>
          <w:lang w:val="sr-Latn-CS" w:eastAsia="zh-CN"/>
        </w:rPr>
      </w:pPr>
      <w:r w:rsidRPr="0010352C">
        <w:rPr>
          <w:rFonts w:ascii="Cambria" w:eastAsia="SimSun" w:hAnsi="Cambria"/>
          <w:i/>
          <w:sz w:val="28"/>
          <w:szCs w:val="28"/>
          <w:lang w:val="sr-Latn-CS" w:eastAsia="zh-CN"/>
        </w:rPr>
        <w:tab/>
      </w:r>
      <w:bookmarkStart w:id="36" w:name="_Toc504723263"/>
      <w:bookmarkStart w:id="37" w:name="_Toc9885975"/>
      <w:r w:rsidRPr="0010352C">
        <w:rPr>
          <w:rFonts w:eastAsia="SimSun"/>
          <w:lang w:val="sr-Latn-CS" w:eastAsia="zh-CN"/>
        </w:rPr>
        <w:t>Д.   Члан 9 о приступачности</w:t>
      </w:r>
      <w:bookmarkEnd w:id="36"/>
      <w:bookmarkEnd w:id="37"/>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40. Приступачност је предуслов и начин остваривања </w:t>
      </w:r>
      <w:r w:rsidRPr="0010352C">
        <w:rPr>
          <w:rFonts w:eastAsia="SimSun"/>
          <w:i/>
          <w:lang w:val="sr-Latn-CS"/>
        </w:rPr>
        <w:t>де фацто</w:t>
      </w:r>
      <w:r w:rsidRPr="0010352C">
        <w:rPr>
          <w:rFonts w:eastAsia="SimSun"/>
          <w:lang w:val="sr-Latn-CS"/>
        </w:rPr>
        <w:t xml:space="preserve"> равноправности за све особе са инвалидитетом. Да би особе са инвалидитетом могле ефективно да учествују у заједници, државе потписнице морају да се позабаве приступачношћу зграда у окружењу, јавног превоза, као и информативних и комуникацијских услуга које морају бити доступне и употребљиве за све особе са инвалидитетом на равноправној основи са </w:t>
      </w:r>
      <w:r w:rsidRPr="0010352C">
        <w:rPr>
          <w:rFonts w:eastAsia="SimSun"/>
          <w:lang w:val="sr-Latn-CS"/>
        </w:rPr>
        <w:lastRenderedPageBreak/>
        <w:t>осталима. Приступачност у контексту информативних и комуникацијских услуга обухвата и пружање социјалне и комуникацијске подршке.</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41. Као што је већ поменуто, приступачност и разумно прилагођавање су два засебна концепта закона и политика о равноправности:</w:t>
      </w:r>
    </w:p>
    <w:p w:rsidR="0010352C" w:rsidRPr="0010352C" w:rsidRDefault="0010352C" w:rsidP="003247B1">
      <w:pPr>
        <w:tabs>
          <w:tab w:val="left" w:pos="5220"/>
        </w:tabs>
        <w:suppressAutoHyphens/>
        <w:spacing w:after="120" w:line="240" w:lineRule="atLeast"/>
        <w:ind w:left="1701" w:right="1134" w:hanging="567"/>
        <w:rPr>
          <w:rFonts w:eastAsia="SimSun"/>
          <w:lang w:val="sr-Latn-CS"/>
        </w:rPr>
      </w:pPr>
      <w:r w:rsidRPr="0010352C">
        <w:rPr>
          <w:rFonts w:eastAsia="SimSun"/>
          <w:lang w:val="sr-Latn-CS"/>
        </w:rPr>
        <w:tab/>
        <w:t>(а)</w:t>
      </w:r>
      <w:r w:rsidR="007F52BC">
        <w:rPr>
          <w:rFonts w:eastAsia="SimSun"/>
          <w:lang w:val="sr-Latn-CS"/>
        </w:rPr>
        <w:t xml:space="preserve"> </w:t>
      </w:r>
      <w:r w:rsidRPr="0010352C">
        <w:rPr>
          <w:rFonts w:eastAsia="SimSun"/>
          <w:lang w:val="sr-Latn-CS"/>
        </w:rPr>
        <w:t>Обавезе приступачности односе се на групе и морају се спроводити постепено, али безусловно;</w:t>
      </w:r>
    </w:p>
    <w:p w:rsidR="0010352C" w:rsidRPr="0010352C" w:rsidRDefault="0010352C" w:rsidP="003247B1">
      <w:pPr>
        <w:tabs>
          <w:tab w:val="left" w:pos="5220"/>
        </w:tabs>
        <w:suppressAutoHyphens/>
        <w:spacing w:after="120" w:line="240" w:lineRule="atLeast"/>
        <w:ind w:left="1701" w:right="1134" w:hanging="567"/>
        <w:rPr>
          <w:rFonts w:eastAsia="SimSun"/>
          <w:lang w:val="sr-Latn-CS"/>
        </w:rPr>
      </w:pPr>
      <w:r w:rsidRPr="0010352C">
        <w:rPr>
          <w:rFonts w:eastAsia="SimSun"/>
          <w:lang w:val="sr-Latn-CS"/>
        </w:rPr>
        <w:tab/>
        <w:t>(б)</w:t>
      </w:r>
      <w:r w:rsidR="007F52BC">
        <w:rPr>
          <w:rFonts w:eastAsia="SimSun"/>
          <w:lang w:val="sr-Latn-CS"/>
        </w:rPr>
        <w:t xml:space="preserve"> </w:t>
      </w:r>
      <w:r w:rsidRPr="0010352C">
        <w:rPr>
          <w:rFonts w:eastAsia="SimSun"/>
          <w:lang w:val="sr-Latn-CS"/>
        </w:rPr>
        <w:t>Обавезе разумног прилагођавања, с</w:t>
      </w:r>
      <w:r w:rsidR="00F724B1">
        <w:rPr>
          <w:rFonts w:eastAsia="SimSun"/>
          <w:lang w:val="sr-Latn-CS"/>
        </w:rPr>
        <w:t>a</w:t>
      </w:r>
      <w:r w:rsidRPr="0010352C">
        <w:rPr>
          <w:rFonts w:eastAsia="SimSun"/>
          <w:lang w:val="sr-Latn-CS"/>
        </w:rPr>
        <w:t xml:space="preserve"> друге стране, су индивидуализоване, односе се директно на сва права и могу бити несразмерно ограничене. </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42. Због тога што постепено остваривање приступачности зграда у окружењу, јавног превоза и информативних и комуникацијских услуга може да потраје, разумно прилагођавање се у међувремену може искористити као средство за пружање приступа појединцу, као непосредна обавеза. Комитет позива државе потписнице да се руководе према Општем коментару Комитета бр. 2 (2014) о приступачности.</w:t>
      </w:r>
    </w:p>
    <w:p w:rsidR="003E6462" w:rsidRDefault="00E859E9" w:rsidP="002951FA">
      <w:pPr>
        <w:pStyle w:val="Heading2"/>
        <w:rPr>
          <w:rFonts w:eastAsia="SimSun"/>
          <w:lang w:val="sr-Latn-CS" w:eastAsia="zh-CN"/>
        </w:rPr>
      </w:pPr>
      <w:bookmarkStart w:id="38" w:name="_Toc504723264"/>
      <w:r>
        <w:rPr>
          <w:rFonts w:eastAsia="SimSun"/>
          <w:lang w:val="sr-Latn-CS" w:eastAsia="zh-CN"/>
        </w:rPr>
        <w:t xml:space="preserve">             </w:t>
      </w:r>
      <w:bookmarkStart w:id="39" w:name="_Toc9885976"/>
      <w:r w:rsidR="0010352C" w:rsidRPr="0010352C">
        <w:rPr>
          <w:rFonts w:eastAsia="SimSun"/>
          <w:lang w:val="sr-Latn-CS" w:eastAsia="zh-CN"/>
        </w:rPr>
        <w:t>Е</w:t>
      </w:r>
      <w:r w:rsidR="0010352C" w:rsidRPr="00B36D12">
        <w:rPr>
          <w:rFonts w:eastAsia="SimSun"/>
          <w:lang w:val="sr-Latn-CS" w:eastAsia="zh-CN"/>
        </w:rPr>
        <w:t xml:space="preserve">.   Члан 11 о ситуацијама ризика и ванредним хуманитарним </w:t>
      </w:r>
    </w:p>
    <w:p w:rsidR="00E859E9" w:rsidRPr="002951FA" w:rsidRDefault="003E6462" w:rsidP="003E6462">
      <w:pPr>
        <w:pStyle w:val="Heading2"/>
        <w:spacing w:before="0"/>
        <w:rPr>
          <w:rFonts w:eastAsia="SimSun"/>
          <w:lang w:val="sr-Cyrl-RS" w:eastAsia="zh-CN"/>
        </w:rPr>
      </w:pPr>
      <w:r>
        <w:rPr>
          <w:rFonts w:eastAsia="SimSun"/>
          <w:lang w:val="sr-Latn-CS" w:eastAsia="zh-CN"/>
        </w:rPr>
        <w:t xml:space="preserve">                    кризним </w:t>
      </w:r>
      <w:r w:rsidR="0010352C" w:rsidRPr="00B36D12">
        <w:rPr>
          <w:rFonts w:eastAsia="SimSun"/>
          <w:lang w:val="sr-Latn-CS" w:eastAsia="zh-CN"/>
        </w:rPr>
        <w:t>ситуацијама</w:t>
      </w:r>
      <w:bookmarkEnd w:id="38"/>
      <w:bookmarkEnd w:id="39"/>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43. Недискриминација се мора обезбедити у ризичним и ванредним хуманитарним ситуацијама, такође и на основу обавеза у међународном хуманитарном праву, укључујући закон о разоружању људи, како би се позабавило повећаним ризиком од дискриминације особа са инвалидитетом, типичним за такве ситуације.</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44. Међународно расељене особе са инвалидитетом односно избеглице са инвалидитетом често немају равноправан приступ основним потребама као што су вода, санитарни уређаји, храна и смештај. На пример, доступни хигијенски објекти попут тоалета и туш-кабина често не постоје или их нема довољно. </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45. Жене и девојчице са инвалидитетом у ризичним и ванредним хуманитарним ситуацијама су често изложене повећаном ризику од насиља, укључујући сексуално насиље, искоришћавање или злостављање, а мања је вероватноћа да ће имати приступ услугама опоравка и рехабилитације или приступ правди.</w:t>
      </w:r>
      <w:r w:rsidRPr="0010352C">
        <w:rPr>
          <w:rFonts w:eastAsia="SimSun"/>
          <w:vertAlign w:val="superscript"/>
          <w:lang w:val="sr-Latn-CS"/>
        </w:rPr>
        <w:footnoteReference w:id="14"/>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46. Због тога се од држава потписница захтева да обезбеде принцип недискриминације у свим програмима и мерама. Ово подразумева укључивање особа са инвалидитетом на равноправној основи у националне протоколе за ванредне ситуације како би се особе са инвалидитетом потпуно препознале у сценаријима евакуације, како би се обезбедиле телефонске линије за информације и комуникацију, како би се особама са инвалидитетом обезбедила приступачна и недискриминативна расподела хуманитарне помоћи у ванредним ситуацијама и доступност и приступачност воде, санитарних и хигијенских уређаја,  склоништа и избегличких логора. После ванредне ситуације, приступачна обнова је пресудна за равноправност особа са инвалидитетом у друштву. Да би се обезбедили ови елементи, државе потписнице морају блиско да сарађују са особама са инвалидитетом, преко </w:t>
      </w:r>
      <w:r w:rsidRPr="0010352C">
        <w:rPr>
          <w:rFonts w:eastAsia="SimSun"/>
          <w:lang w:val="sr-Latn-CS"/>
        </w:rPr>
        <w:lastRenderedPageBreak/>
        <w:t>њихових репрезентативних организација, у нацрту и спровођењу, праћењу и евалуацији законодавства и политика које се односе на све фазе ванредних ситуација.</w:t>
      </w:r>
    </w:p>
    <w:p w:rsidR="0010352C" w:rsidRPr="0010352C" w:rsidRDefault="0010352C" w:rsidP="00E859E9">
      <w:pPr>
        <w:pStyle w:val="Heading2"/>
        <w:rPr>
          <w:rFonts w:eastAsia="SimSun"/>
          <w:lang w:val="sr-Latn-CS" w:eastAsia="zh-CN"/>
        </w:rPr>
      </w:pPr>
      <w:r w:rsidRPr="0010352C">
        <w:rPr>
          <w:rFonts w:ascii="Cambria" w:eastAsia="SimSun" w:hAnsi="Cambria"/>
          <w:i/>
          <w:sz w:val="28"/>
          <w:szCs w:val="28"/>
          <w:lang w:val="sr-Latn-CS" w:eastAsia="zh-CN"/>
        </w:rPr>
        <w:tab/>
      </w:r>
      <w:bookmarkStart w:id="40" w:name="_Toc504723265"/>
      <w:bookmarkStart w:id="41" w:name="_Toc9885977"/>
      <w:r w:rsidRPr="0010352C">
        <w:rPr>
          <w:rFonts w:eastAsia="SimSun"/>
          <w:lang w:val="sr-Latn-CS" w:eastAsia="zh-CN"/>
        </w:rPr>
        <w:t>Ф.   Члан 12 о једнаком признању лица пред законом</w:t>
      </w:r>
      <w:bookmarkEnd w:id="40"/>
      <w:bookmarkEnd w:id="41"/>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47. Право на пословну способност представља основно право неопходно за уживање готово свих осталих права у Конвенцији, укључујући право на равноправност и недискриминацију. Чланови 5 и 12 су суштински повезани зато што једнакост пред законом мора да укључи уживање пословне способности код свих особа са инвалидитетом на равноправној основи са осталима. Дискриминација путем ускраћивања пословне способности може да буде присутна на различите начине, укључујући системе засноване на статусу, функционалне системе и системе засноване на исходу. Ускраћивање одлучивања на основу инвалидитета путем било којег од ових система сматра се дискриминаторним.</w:t>
      </w:r>
      <w:r w:rsidRPr="0010352C">
        <w:rPr>
          <w:rFonts w:eastAsia="SimSun"/>
          <w:vertAlign w:val="superscript"/>
          <w:lang w:val="sr-Latn-CS"/>
        </w:rPr>
        <w:footnoteReference w:id="15"/>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48. Главна разлика између обавезе разумне адаптације из члана 5 Конвенције и подршке која се мора пружити особама са инвалидитетом која остварују своју пословну способност из члана 12 (3) јесте да не постоји ограничење обавезе према члану 12 (3). Чињеница да подршка у остваривању овлашћења може да наметне несразмеран или непримерен терет не ограничава захтев за његово обезбеђивање. </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49. Да би се осигурала доследност чланова 5 и 12 Конвенције, државе потписнице треба:</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(а) да спроведу реформу постојећег законодавства како би забраниле дискриминаторно ускраћивање пословне способности према моделу заснованом на статусу, функционалном моделу или моделу заснованом на исходима. Тамо где је примењиво, треба заменити ове моделе моделима одлучивања уз подршку, узимајући у обзир општу пословну способност одраслих особа, без икаквог облика дискриминације;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(б) да обезбеде ресурсе за системе одлучивања уз подршку како би се особама са инвалидитетом помогло да управљају постојећим правним системима. Озакоњење и финансирање таквих услуга треба да буде доследно са кључним одредбама дефинисаним у ставу 29 општег коментара бр. 1 (2014) о признању пред законом. Ово обухвата заснивање свих система подршке на поштовању права, воље и преференција оних који добијају подршку, уместо онога што се сматра најбољим у њиховом интересу. Најбоље тумачење воље и преференција треба да замени концепт најбољих интереса у свим питањима везано за одрасле особе где није могуће одредити вољу и преференције дате особе.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(ц) Државе потписнице треба да пруже заштиту од дискриминације тако што ће успоставити приступачну, локално доступну мрежу квалитетног и бесплатног правног саветовања или помоћи, која мора да поштује вољу и преференције ових особа и да заштити њихова процедурална права (право на пословну способност) на истом нивоу као и остале врсте правног заступања. Државе потписнице морају доследно водити рачуна </w:t>
      </w:r>
      <w:r w:rsidRPr="0010352C">
        <w:rPr>
          <w:rFonts w:eastAsia="SimSun"/>
          <w:lang w:val="sr-Latn-CS"/>
        </w:rPr>
        <w:lastRenderedPageBreak/>
        <w:t xml:space="preserve">о томе да инструменти за заштиту не буду засновани на укидању пословне способности или на неком другом виду спречавања приступа правди за особе са инвалидитетом. </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50. Обуку и образовање треба обезбедити релевантним агенцијама као што су доносиоци правних одлука, пружаоци услуга или остале заинтересоване стране. Државе потписнице су обавезне да обезбеде равноправно уживање у свим добрима и услугама који се нуде у друштву, укључујући добра и услуге наведене у члану 12 (5), где се наводе примери добара која су посебно ускраћена особама са инвалидитетом, као што су имовина или услуге везане за финансијске послове, нпр. хипотеке. Члан 25 (е) помиње још једну услугу која обично није отворена особама са инвалидитетом, односно услугу животног осигурања и (приватног) здравственог осигурања. Државе потписнице треба да заузму активан и свеобухватан приступ како би обезбедиле равноправно уживање у добрима и услугама у приватном сектору. То обухвата учвршћивање антидискриминативног законодавства јер се односи на приватни сектор. Сарадњу са синдикатима и осталим актерима треба искористити да би се пронашли партнери спремни да покрену промене. </w:t>
      </w:r>
    </w:p>
    <w:p w:rsidR="0010352C" w:rsidRPr="0010352C" w:rsidRDefault="0010352C" w:rsidP="00E859E9">
      <w:pPr>
        <w:pStyle w:val="Heading2"/>
        <w:rPr>
          <w:rFonts w:eastAsia="SimSun"/>
          <w:lang w:val="sr-Latn-CS" w:eastAsia="zh-CN"/>
        </w:rPr>
      </w:pPr>
      <w:r w:rsidRPr="0010352C">
        <w:rPr>
          <w:rFonts w:ascii="Cambria" w:eastAsia="SimSun" w:hAnsi="Cambria"/>
          <w:i/>
          <w:sz w:val="28"/>
          <w:szCs w:val="28"/>
          <w:lang w:val="sr-Latn-CS" w:eastAsia="zh-CN"/>
        </w:rPr>
        <w:tab/>
      </w:r>
      <w:bookmarkStart w:id="42" w:name="_Toc504723266"/>
      <w:bookmarkStart w:id="43" w:name="_Toc9885978"/>
      <w:r w:rsidRPr="0010352C">
        <w:rPr>
          <w:rFonts w:eastAsia="SimSun"/>
          <w:lang w:val="sr-Latn-CS" w:eastAsia="zh-CN"/>
        </w:rPr>
        <w:t>Г.   Члан 13 о приступу правди</w:t>
      </w:r>
      <w:bookmarkEnd w:id="42"/>
      <w:bookmarkEnd w:id="43"/>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51. Права и обавезе у погледу равноправности и недискриминације наведени у члану 5 покрећу посебна разматрања у вези са чланом 13 који, између осталог, предвиђа обезбеђивање процедуралних адаптација примерених узрасту. Ове адаптације разликују се од разумних прилагођавања по томе што процедуралне адаптације нису ограничене несразмерношћу. Илустрација процедуралне адаптације јесте признавање различитих метода комуникације особа са инвалидитетом пред судовима и трибуналима. Адаптације примерене узрасту могу да обухвате ширење информација о доступним механизмима за подношење жалби и приступа правди користећи једноставан језик примерен узрасту. </w:t>
      </w:r>
    </w:p>
    <w:p w:rsidR="0010352C" w:rsidRPr="0010352C" w:rsidRDefault="0010352C" w:rsidP="0010352C">
      <w:pPr>
        <w:keepNext/>
        <w:keepLines/>
        <w:tabs>
          <w:tab w:val="right" w:pos="851"/>
          <w:tab w:val="left" w:pos="5220"/>
        </w:tabs>
        <w:suppressAutoHyphens/>
        <w:spacing w:before="240" w:after="120" w:line="240" w:lineRule="exact"/>
        <w:ind w:left="1134" w:right="1134" w:hanging="1134"/>
        <w:rPr>
          <w:rFonts w:eastAsia="SimSun"/>
          <w:b/>
          <w:lang w:val="sr-Latn-CS" w:eastAsia="zh-CN"/>
        </w:rPr>
      </w:pPr>
      <w:r w:rsidRPr="0010352C">
        <w:rPr>
          <w:rFonts w:eastAsia="SimSun"/>
          <w:lang w:val="sr-Latn-CS" w:eastAsia="zh-CN"/>
        </w:rPr>
        <w:tab/>
      </w:r>
      <w:bookmarkStart w:id="44" w:name="_Toc504723267"/>
      <w:r w:rsidRPr="0010352C">
        <w:rPr>
          <w:rFonts w:eastAsia="SimSun"/>
          <w:b/>
          <w:bCs/>
          <w:lang w:val="sr-Latn-CS" w:eastAsia="zh-CN"/>
        </w:rPr>
        <w:t>1.</w:t>
      </w:r>
      <w:r w:rsidRPr="0010352C">
        <w:rPr>
          <w:rFonts w:eastAsia="SimSun"/>
          <w:b/>
          <w:bCs/>
          <w:lang w:val="sr-Latn-CS" w:eastAsia="zh-CN"/>
        </w:rPr>
        <w:tab/>
        <w:t>Члан 13 (1)</w:t>
      </w:r>
      <w:bookmarkEnd w:id="44"/>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52. Да би се обезбедио ефективан приступ правди, процеси морају да омогуће учешће и да буду транспарентни. Активности које омогућавају учешће обухватају:</w:t>
      </w:r>
    </w:p>
    <w:p w:rsidR="0010352C" w:rsidRPr="0010352C" w:rsidRDefault="0010352C" w:rsidP="003247B1">
      <w:pPr>
        <w:tabs>
          <w:tab w:val="left" w:pos="5220"/>
        </w:tabs>
        <w:suppressAutoHyphens/>
        <w:spacing w:after="120" w:line="240" w:lineRule="atLeast"/>
        <w:ind w:left="1701" w:right="1134" w:hanging="567"/>
        <w:rPr>
          <w:rFonts w:eastAsia="SimSun"/>
          <w:lang w:val="sr-Latn-CS"/>
        </w:rPr>
      </w:pPr>
      <w:r w:rsidRPr="0010352C">
        <w:rPr>
          <w:rFonts w:eastAsia="SimSun"/>
          <w:lang w:val="sr-Latn-CS"/>
        </w:rPr>
        <w:tab/>
        <w:t>(а) Давање информација на разумљив и приступачан начин;</w:t>
      </w:r>
    </w:p>
    <w:p w:rsidR="0010352C" w:rsidRPr="00E64999" w:rsidRDefault="0010352C" w:rsidP="00724A09">
      <w:pPr>
        <w:tabs>
          <w:tab w:val="left" w:pos="5220"/>
        </w:tabs>
        <w:suppressAutoHyphens/>
        <w:spacing w:after="120" w:line="240" w:lineRule="atLeast"/>
        <w:ind w:left="1701" w:right="1134" w:hanging="567"/>
        <w:rPr>
          <w:rFonts w:eastAsia="SimSun"/>
          <w:lang w:val="sr-Latn-CS"/>
        </w:rPr>
      </w:pPr>
      <w:r w:rsidRPr="0010352C">
        <w:rPr>
          <w:rFonts w:eastAsia="SimSun"/>
          <w:lang w:val="sr-Latn-CS"/>
        </w:rPr>
        <w:tab/>
        <w:t xml:space="preserve">(б) </w:t>
      </w:r>
      <w:r w:rsidRPr="00E64999">
        <w:rPr>
          <w:rFonts w:eastAsia="SimSun"/>
          <w:lang w:val="sr-Latn-CS"/>
        </w:rPr>
        <w:t xml:space="preserve">Признавање и пружање различитих прилагођених облика </w:t>
      </w:r>
      <w:r w:rsidR="00724A09">
        <w:rPr>
          <w:rFonts w:eastAsia="SimSun"/>
          <w:lang w:val="sr-Latn-CS"/>
        </w:rPr>
        <w:t xml:space="preserve">   </w:t>
      </w:r>
      <w:r w:rsidR="00724A09">
        <w:rPr>
          <w:rFonts w:eastAsia="SimSun"/>
          <w:lang w:val="sr-Latn-CS"/>
        </w:rPr>
        <w:br/>
        <w:t xml:space="preserve">      </w:t>
      </w:r>
      <w:r w:rsidRPr="00E64999">
        <w:rPr>
          <w:rFonts w:eastAsia="SimSun"/>
          <w:lang w:val="sr-Latn-CS"/>
        </w:rPr>
        <w:t>комуникације;</w:t>
      </w:r>
    </w:p>
    <w:p w:rsidR="0010352C" w:rsidRPr="00E64999" w:rsidRDefault="0010352C" w:rsidP="003247B1">
      <w:pPr>
        <w:tabs>
          <w:tab w:val="left" w:pos="5220"/>
        </w:tabs>
        <w:suppressAutoHyphens/>
        <w:spacing w:after="120" w:line="240" w:lineRule="atLeast"/>
        <w:ind w:left="1701" w:right="1134" w:hanging="567"/>
        <w:rPr>
          <w:rFonts w:eastAsia="SimSun"/>
          <w:lang w:val="sr-Latn-CS"/>
        </w:rPr>
      </w:pPr>
      <w:r w:rsidRPr="00E64999">
        <w:rPr>
          <w:rFonts w:eastAsia="SimSun"/>
          <w:lang w:val="sr-Latn-CS"/>
        </w:rPr>
        <w:tab/>
        <w:t>(ц) Физичку приступачност током свих фаза процеса;</w:t>
      </w:r>
    </w:p>
    <w:p w:rsidR="0010352C" w:rsidRPr="0010352C" w:rsidRDefault="0010352C" w:rsidP="00724A09">
      <w:pPr>
        <w:tabs>
          <w:tab w:val="left" w:pos="5220"/>
        </w:tabs>
        <w:suppressAutoHyphens/>
        <w:spacing w:after="120" w:line="240" w:lineRule="atLeast"/>
        <w:ind w:left="1701" w:right="1134" w:hanging="567"/>
        <w:rPr>
          <w:rFonts w:eastAsia="SimSun"/>
          <w:lang w:val="sr-Latn-CS"/>
        </w:rPr>
      </w:pPr>
      <w:r w:rsidRPr="00E64999">
        <w:rPr>
          <w:rFonts w:eastAsia="SimSun"/>
          <w:lang w:val="sr-Latn-CS"/>
        </w:rPr>
        <w:tab/>
        <w:t>(д) Финансијску подршку у случају правне помоћ</w:t>
      </w:r>
      <w:r w:rsidR="00E64999" w:rsidRPr="00E64999">
        <w:rPr>
          <w:rFonts w:eastAsia="SimSun"/>
          <w:lang w:val="sr-Latn-CS"/>
        </w:rPr>
        <w:t xml:space="preserve">и, ако је примењиво, и у </w:t>
      </w:r>
      <w:r w:rsidR="00724A09">
        <w:rPr>
          <w:rFonts w:eastAsia="SimSun"/>
          <w:lang w:val="sr-Latn-CS"/>
        </w:rPr>
        <w:br/>
        <w:t xml:space="preserve">      </w:t>
      </w:r>
      <w:r w:rsidR="00E64999" w:rsidRPr="00E64999">
        <w:rPr>
          <w:rFonts w:eastAsia="SimSun"/>
          <w:lang w:val="sr-Latn-CS"/>
        </w:rPr>
        <w:t xml:space="preserve">складу са </w:t>
      </w:r>
      <w:r w:rsidRPr="00E64999">
        <w:rPr>
          <w:rFonts w:eastAsia="SimSun"/>
          <w:lang w:val="sr-Latn-CS"/>
        </w:rPr>
        <w:t>законским проверама средстава и заслуга.</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53. Одговарајуће мере које могу да заштите особе неспособне да се саме одбране од дискриминације, чак и када им је пружена подршка, или чије су опције знатно ограничене страхом од негативних последица таквих покушаја, представљају активности у јавном интересу (</w:t>
      </w:r>
      <w:r w:rsidRPr="0010352C">
        <w:rPr>
          <w:rFonts w:eastAsia="SimSun"/>
          <w:i/>
          <w:iCs/>
          <w:lang w:val="sr-Latn-CS"/>
        </w:rPr>
        <w:t>ацтио популарис</w:t>
      </w:r>
      <w:r w:rsidRPr="0010352C">
        <w:rPr>
          <w:rFonts w:eastAsia="SimSun"/>
          <w:lang w:val="sr-Latn-CS"/>
        </w:rPr>
        <w:t>).</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54. Осим тога, да би се обезбедила транспарентност, поступање држава чланица мора да обезбеди да све релевантне информације буду приступачне </w:t>
      </w:r>
      <w:r w:rsidRPr="0010352C">
        <w:rPr>
          <w:rFonts w:eastAsia="SimSun"/>
          <w:lang w:val="sr-Latn-CS"/>
        </w:rPr>
        <w:lastRenderedPageBreak/>
        <w:t>и доступне и да постоји одговарајуће евидентирање и пријављивање свих релевантних тужби, случајева и судских наредби.</w:t>
      </w:r>
    </w:p>
    <w:p w:rsidR="0010352C" w:rsidRPr="0010352C" w:rsidRDefault="0010352C" w:rsidP="0010352C">
      <w:pPr>
        <w:keepNext/>
        <w:keepLines/>
        <w:tabs>
          <w:tab w:val="right" w:pos="851"/>
          <w:tab w:val="left" w:pos="5220"/>
        </w:tabs>
        <w:suppressAutoHyphens/>
        <w:spacing w:before="240" w:after="120" w:line="240" w:lineRule="exact"/>
        <w:ind w:left="1134" w:right="1134" w:hanging="1134"/>
        <w:rPr>
          <w:rFonts w:eastAsia="SimSun"/>
          <w:b/>
          <w:lang w:val="sr-Latn-CS" w:eastAsia="zh-CN"/>
        </w:rPr>
      </w:pPr>
      <w:r w:rsidRPr="0010352C">
        <w:rPr>
          <w:rFonts w:eastAsia="SimSun"/>
          <w:lang w:val="sr-Latn-CS" w:eastAsia="zh-CN"/>
        </w:rPr>
        <w:tab/>
      </w:r>
      <w:bookmarkStart w:id="45" w:name="_Toc504723268"/>
      <w:r w:rsidR="009C3656">
        <w:rPr>
          <w:rFonts w:eastAsia="SimSun"/>
          <w:lang w:val="sr-Cyrl-RS" w:eastAsia="zh-CN"/>
        </w:rPr>
        <w:t xml:space="preserve">  </w:t>
      </w:r>
      <w:r w:rsidRPr="0010352C">
        <w:rPr>
          <w:rFonts w:eastAsia="SimSun"/>
          <w:b/>
          <w:bCs/>
          <w:lang w:val="sr-Latn-CS" w:eastAsia="zh-CN"/>
        </w:rPr>
        <w:t>2.</w:t>
      </w:r>
      <w:r w:rsidRPr="0010352C">
        <w:rPr>
          <w:rFonts w:eastAsia="SimSun"/>
          <w:b/>
          <w:bCs/>
          <w:lang w:val="sr-Latn-CS" w:eastAsia="zh-CN"/>
        </w:rPr>
        <w:tab/>
        <w:t>Члан 13 (2)</w:t>
      </w:r>
      <w:bookmarkEnd w:id="45"/>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55. Да би се подстакло одговарајуће поштовање и испуњавање права и обавеза, неопходно је обучити полицијско особље, подићи свест међу носиоцима права и изградити капацитете носилаца дужности. Адекватна обука треба да обухвати:</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(а) Сложености интерсекционалности и чињеницу да особе не треба идентификовати само на основу недостатака. Подизање свести о питањима интерсекционалности треба да буде релевантно за одређене облике дискриминације и угњетавања;</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(б) Разноликост особа са инвалидитетом и њихових индивидуалних потреба како би се остварио ефективан приступ свим аспектима правосудног система на равноправној основи са осталима;</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(ц) Индивидуалну самосталност особа са инвалидитетом и значај законских овлашћења за све;</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(д) Пресудни значај делотворне и смислене комуникације за успешну инклузију;</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(е) Мере усвојене да обезбе делотворне обуке особља, укључујући адвокате, судије за прекршаје, остале судије, затворско особље, преводиоце за знаковни језик, полицијски и затворски систем, о правима особа са инвалидитетом. </w:t>
      </w:r>
    </w:p>
    <w:p w:rsidR="00B0646D" w:rsidRDefault="0010352C" w:rsidP="0016275D">
      <w:pPr>
        <w:pStyle w:val="Heading2"/>
        <w:spacing w:before="0"/>
        <w:ind w:left="720" w:right="720"/>
        <w:rPr>
          <w:rFonts w:eastAsia="SimSun"/>
          <w:lang w:val="sr-Latn-CS" w:eastAsia="zh-CN"/>
        </w:rPr>
      </w:pPr>
      <w:bookmarkStart w:id="46" w:name="_Toc504723269"/>
      <w:bookmarkStart w:id="47" w:name="_Toc9885979"/>
      <w:r w:rsidRPr="00DD39B1">
        <w:rPr>
          <w:rFonts w:eastAsia="SimSun"/>
          <w:lang w:val="sr-Latn-CS" w:eastAsia="zh-CN"/>
        </w:rPr>
        <w:t xml:space="preserve">Х.  Члан 14 о слободи и сигурност особа, члан 15 о слободи од тортуре </w:t>
      </w:r>
      <w:r w:rsidR="00E859E9">
        <w:rPr>
          <w:rFonts w:eastAsia="SimSun"/>
          <w:lang w:val="sr-Latn-CS" w:eastAsia="zh-CN"/>
        </w:rPr>
        <w:t xml:space="preserve">  </w:t>
      </w:r>
      <w:r w:rsidR="00E859E9">
        <w:rPr>
          <w:rFonts w:eastAsia="SimSun"/>
          <w:lang w:val="sr-Latn-CS" w:eastAsia="zh-CN"/>
        </w:rPr>
        <w:br/>
        <w:t xml:space="preserve">      </w:t>
      </w:r>
      <w:r w:rsidRPr="00DD39B1">
        <w:rPr>
          <w:rFonts w:eastAsia="SimSun"/>
          <w:lang w:val="sr-Latn-CS" w:eastAsia="zh-CN"/>
        </w:rPr>
        <w:t xml:space="preserve">или суровог, нехуманог или деградирајућег поступања или казне, </w:t>
      </w:r>
      <w:r w:rsidR="00E859E9">
        <w:rPr>
          <w:rFonts w:eastAsia="SimSun"/>
          <w:lang w:val="sr-Latn-CS" w:eastAsia="zh-CN"/>
        </w:rPr>
        <w:br/>
        <w:t xml:space="preserve">      </w:t>
      </w:r>
      <w:r w:rsidRPr="00DD39B1">
        <w:rPr>
          <w:rFonts w:eastAsia="SimSun"/>
          <w:lang w:val="sr-Latn-CS" w:eastAsia="zh-CN"/>
        </w:rPr>
        <w:t xml:space="preserve">члан 16 о слободи од експлоатације, насиља и злостављања и </w:t>
      </w:r>
    </w:p>
    <w:p w:rsidR="0010352C" w:rsidRPr="00DD39B1" w:rsidRDefault="00B0646D" w:rsidP="0016275D">
      <w:pPr>
        <w:pStyle w:val="Heading2"/>
        <w:spacing w:before="0"/>
        <w:ind w:left="720" w:right="720"/>
        <w:rPr>
          <w:rFonts w:eastAsia="SimSun"/>
          <w:lang w:val="sr-Latn-CS" w:eastAsia="zh-CN"/>
        </w:rPr>
      </w:pPr>
      <w:r>
        <w:rPr>
          <w:rFonts w:eastAsia="SimSun"/>
          <w:lang w:val="sr-Latn-CS" w:eastAsia="zh-CN"/>
        </w:rPr>
        <w:t xml:space="preserve">      члан </w:t>
      </w:r>
      <w:r w:rsidR="0010352C" w:rsidRPr="00DD39B1">
        <w:rPr>
          <w:rFonts w:eastAsia="SimSun"/>
          <w:lang w:val="sr-Latn-CS" w:eastAsia="zh-CN"/>
        </w:rPr>
        <w:t>17 о заштити интегритета личности</w:t>
      </w:r>
      <w:bookmarkEnd w:id="46"/>
      <w:bookmarkEnd w:id="47"/>
    </w:p>
    <w:p w:rsidR="0010352C" w:rsidRPr="0010352C" w:rsidRDefault="0010352C" w:rsidP="002951FA">
      <w:pPr>
        <w:tabs>
          <w:tab w:val="left" w:pos="5220"/>
        </w:tabs>
        <w:suppressAutoHyphens/>
        <w:spacing w:after="0" w:line="240" w:lineRule="atLeast"/>
        <w:ind w:left="1134" w:right="1134"/>
        <w:jc w:val="both"/>
        <w:rPr>
          <w:rFonts w:eastAsia="SimSun"/>
          <w:lang w:val="sr-Latn-CS"/>
        </w:rPr>
      </w:pPr>
      <w:r w:rsidRPr="0010352C">
        <w:rPr>
          <w:rFonts w:eastAsia="SimSun"/>
          <w:lang w:val="sr-Latn-CS"/>
        </w:rPr>
        <w:t>56. Особе са инвалидитетом могу да буду изложене несразмерном утицају насиља, злостављања и осталих облика суровог и деградирајућег кажњавања, што може да се претвори у облик ограничења или сегрегације, као и насилног напада. Комитет је посебно забринут због следећих поступака против особа са инвалидитетом, укључујући и децу, због њиховог инвалидитета, а који су по дефиницији дискриминативни: раздвајање деце са инвалидитетом од породица и принудно смештање у институције; лишавање слободе; мучење или сурово, нехумано или деградирајуће поступање или кажњавање; насиље и принудно лечење особа са инвалидитетом у оквиру објеката за особе са психосоцијалним стањима и ван њих. Државе потписнице морају да предузму све одговарајуће мере како би обезбедиле заштиту и спречиле све облике експлоатације, насиља и злостављања особа са инвалидитетом. Требало би забранити принудне медицинске третмане за кориговање инвалидитета.</w:t>
      </w:r>
    </w:p>
    <w:p w:rsidR="0010352C" w:rsidRPr="0010352C" w:rsidRDefault="0010352C" w:rsidP="00E859E9">
      <w:pPr>
        <w:pStyle w:val="Heading2"/>
        <w:rPr>
          <w:rFonts w:eastAsia="SimSun"/>
          <w:lang w:val="sr-Latn-CS" w:eastAsia="zh-CN"/>
        </w:rPr>
      </w:pPr>
      <w:r w:rsidRPr="0010352C">
        <w:rPr>
          <w:rFonts w:ascii="Cambria" w:eastAsia="SimSun" w:hAnsi="Cambria"/>
          <w:i/>
          <w:sz w:val="28"/>
          <w:szCs w:val="28"/>
          <w:lang w:val="sr-Latn-CS" w:eastAsia="zh-CN"/>
        </w:rPr>
        <w:tab/>
      </w:r>
      <w:bookmarkStart w:id="48" w:name="_Toc504723270"/>
      <w:bookmarkStart w:id="49" w:name="_Toc9885980"/>
      <w:r w:rsidRPr="0010352C">
        <w:rPr>
          <w:rFonts w:eastAsia="SimSun"/>
          <w:lang w:val="sr-Latn-CS" w:eastAsia="zh-CN"/>
        </w:rPr>
        <w:t>И.   Члан 19 о самосталном животу и укључености у локалну заједницу</w:t>
      </w:r>
      <w:bookmarkEnd w:id="48"/>
      <w:bookmarkEnd w:id="49"/>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57. Члан 19 Конвенције потврђује недискриминацију и признавање права особа са инвалидитетом равноправно са другима на пуну укљученост и самостално учешће у заједници. Да би се остварило право на самосталан живот и укљученост у заједницу, државе потписнице морају да предузму </w:t>
      </w:r>
      <w:r w:rsidRPr="0010352C">
        <w:rPr>
          <w:rFonts w:eastAsia="SimSun"/>
          <w:lang w:val="sr-Latn-CS"/>
        </w:rPr>
        <w:lastRenderedPageBreak/>
        <w:t xml:space="preserve">ефективне и одговарајуће мере да би олакшале пуно уживање права и пуну укљученост и учешће особа са инвалидитетом у оквиру заједнице. Ово подразумева спровођење стратегија деинституционализације и, у складу са Општим коментаром Комитета бр. 5 (2017) о самосталном животу и укључености у заједницу, додељивање средстава за услуге подршке за самосталан живот, приступачан и прихватљив стамбени смештај, услуге подршке за негу у породици и приступ инклузивном образовању. </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58. Члан 19 Конвенције признаје право особа са инвалидитетом да неће бити обавезне да живе под одређеним аранжманима због свог инвалидитета. Институционализација је дискриминативна јер показује неуспех јавних власти да обезбеде подршку и услуге у заједници за особе са инвалидитетом које су због тога принуђене да се одрекну учешћа у животу заједнице како би могле да оду на лечење. Институционализација особа са инвалидитетом као услов за добијање здравствених услуга у државном сектору представља другачије поступање на основу инвалидитета, па је, самим тим, дискриминативно. </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59. Критеријуми прихватљивости и поступци добијања приступа услугама подршке морају се дефинисати на недискриминативан начин и усредсредити на потребе особа, а не на њихов инвалидитет, примењујући приступ заснован на људским правима. Развој услуга подршке треба да буде усмерен на особу, да води рачуна о узрасту и полу и да буде одговарајући у културолошком смислу. </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60. Државе потписнице треба да забране и спрече да трећа лица наметну практичне или процедуралне препреке за самосталан живот и укљученост у заједницу тако што ће, на пример, обезбедити да услуге буду у складу са самосталним животом и животом у заједници, и да особама са инвалидитетом не буде ускраћена могућност да изнајме смештај или да буду у неповољном положају на тржишту некретнина. </w:t>
      </w:r>
    </w:p>
    <w:p w:rsidR="0010352C" w:rsidRPr="0010352C" w:rsidRDefault="0010352C" w:rsidP="00E859E9">
      <w:pPr>
        <w:pStyle w:val="Heading2"/>
        <w:rPr>
          <w:rFonts w:eastAsia="SimSun"/>
          <w:lang w:val="sr-Latn-CS" w:eastAsia="zh-CN"/>
        </w:rPr>
      </w:pPr>
      <w:r w:rsidRPr="0010352C">
        <w:rPr>
          <w:rFonts w:ascii="Cambria" w:eastAsia="SimSun" w:hAnsi="Cambria"/>
          <w:i/>
          <w:sz w:val="28"/>
          <w:szCs w:val="28"/>
          <w:lang w:val="sr-Latn-CS" w:eastAsia="zh-CN"/>
        </w:rPr>
        <w:tab/>
      </w:r>
      <w:bookmarkStart w:id="50" w:name="_Toc504723271"/>
      <w:bookmarkStart w:id="51" w:name="_Toc9885981"/>
      <w:r w:rsidRPr="0010352C">
        <w:rPr>
          <w:rFonts w:eastAsia="SimSun"/>
          <w:lang w:val="sr-Latn-CS" w:eastAsia="zh-CN"/>
        </w:rPr>
        <w:t>Ј.   Члан 23 о поштовању дома и породице</w:t>
      </w:r>
      <w:bookmarkEnd w:id="50"/>
      <w:bookmarkEnd w:id="51"/>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61. Особе са инвалидитетом често се суочавају са дискриминацијом приликом остваривања права на склапање брака или родитељских, односно породичних права због дискриминативних закона и политика, као и административних мера. Родитељи са инвалидитетом често се сматрају непогодним или неспособним да се старају о својој деци. Раздвајање детета од родитеља због инвалидитета деце, родитеља или и једних и других преставља дискриминацију и кршење члана 23.</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62. Слање деце у институције због њиховог инвалидитета такође представља облик дискриминације који је забрањен чланом 23 (5) Конвенције. Државе потписнице морају да осигурају да родитељи са инвалидитетом и родитељи деце са инвалидитетом добију неопходну подршку у заједници како би могли да се старају о својој деци.</w:t>
      </w:r>
    </w:p>
    <w:p w:rsidR="0010352C" w:rsidRPr="0010352C" w:rsidRDefault="0010352C" w:rsidP="00E859E9">
      <w:pPr>
        <w:pStyle w:val="Heading2"/>
        <w:rPr>
          <w:rFonts w:eastAsia="SimSun"/>
          <w:lang w:val="sr-Latn-CS" w:eastAsia="zh-CN"/>
        </w:rPr>
      </w:pPr>
      <w:r w:rsidRPr="0010352C">
        <w:rPr>
          <w:rFonts w:eastAsia="SimSun"/>
          <w:lang w:val="sr-Latn-CS" w:eastAsia="zh-CN"/>
        </w:rPr>
        <w:tab/>
      </w:r>
      <w:bookmarkStart w:id="52" w:name="_Toc504723272"/>
      <w:bookmarkStart w:id="53" w:name="_Toc9885982"/>
      <w:r w:rsidRPr="0010352C">
        <w:rPr>
          <w:rFonts w:eastAsia="SimSun"/>
          <w:lang w:val="sr-Latn-CS" w:eastAsia="zh-CN"/>
        </w:rPr>
        <w:t>К.   Члан 24 о образовању</w:t>
      </w:r>
      <w:bookmarkEnd w:id="52"/>
      <w:bookmarkEnd w:id="53"/>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63. Немогућност појединих држава потписница да ученицима и студентима са инвалидитетом – укључујући ученике и студенте са видљивим и невидљивим инвалидитетом и оне који доживљавају вишеструке облике дискриминације или интерсекционалне дискриминације – обезбеде равноправан приступ редовној школи са инклузивним и квалитетним образовањем је дискриминаторна, супротна циљевима Конвенције и у директном сукобу са </w:t>
      </w:r>
      <w:r w:rsidRPr="0010352C">
        <w:rPr>
          <w:rFonts w:eastAsia="SimSun"/>
          <w:lang w:val="sr-Latn-CS"/>
        </w:rPr>
        <w:lastRenderedPageBreak/>
        <w:t xml:space="preserve">члановима 5 и 24. Члан 5 (1) је повезан са чланом 24 и од држава потписница захтева да укину све облике дискриминаторних препрека, укључујући законске и социјалне препреке, за инклузивно образовање. </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64. Сегрегирани модели образовања, који искључују ученике са инвалидитетом из редовног и инклузивног образовања због њиховог инвалидитета, супротни су члановима 5 (2) и 24 (1) (а) Конвенције. Члан 5 (3) од држава потписница захтева да предузму све одговарајуће кораке како би се обезбедиле разумне адаптације. То право је </w:t>
      </w:r>
      <w:r w:rsidRPr="00D21024">
        <w:rPr>
          <w:rFonts w:eastAsia="SimSun"/>
          <w:lang w:val="sr-Latn-CS"/>
        </w:rPr>
        <w:t>учвршћено</w:t>
      </w:r>
      <w:r w:rsidRPr="0010352C">
        <w:rPr>
          <w:rFonts w:eastAsia="SimSun"/>
          <w:lang w:val="sr-Latn-CS"/>
        </w:rPr>
        <w:t xml:space="preserve"> за особе са инвалидитетом у члану 24 (2) (б), који захтева од држава потписница да обезбеде инклузивно образовање за особе са инвалидитетом на равноправној основи са осталима у заједницама у којима живе. Тај циљ се може постићи обезбеђивањем разумних прилагођавања у складу са исказаним потребама појединца, у складу са чланом 24 (2) (ц) и развијањем нових и инклузивних окружења у складу са универзалним дизајном. Стандардизовани системи оцењивања, укључујући пријемне испите који директно или индиректно искључују студенте са инвалидитетом, су дискриминативни и супротни члановима 5 и 24. Обавезе држава потписница превазилазе границе школе. Државе потписнице морају да обезбеде школски превоз за све ученике са инвалидитетом тамо где су могућности превоза ограничене социјалним или економским препрекама.</w:t>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65. Да би се обезбедила равноправност и недискриминација глуве деце у образовном окружењу, мора им се обезбедити простор за учење знаковног језика у којем ће бити са глувим вршњацима и са глувим одраслим особама као узорима. Неоспособљеност наставника који раде са глувом децом за знаковни језик и неприступачно школско окружење искључују глуву децу и због тога се сматрају дискриминативнима. Комитет позива државе потписнице да се руководе према Општем коментару Комитета бр. 4 (2016) о праву на инклузивно образовање приликом спровођења мера за испуњавање њихових обавеза из чланова 5 и 24.</w:t>
      </w:r>
    </w:p>
    <w:p w:rsidR="0010352C" w:rsidRPr="0010352C" w:rsidRDefault="0010352C" w:rsidP="00E859E9">
      <w:pPr>
        <w:pStyle w:val="Heading2"/>
        <w:rPr>
          <w:rFonts w:eastAsia="SimSun"/>
          <w:lang w:val="sr-Latn-CS" w:eastAsia="zh-CN"/>
        </w:rPr>
      </w:pPr>
      <w:r w:rsidRPr="0010352C">
        <w:rPr>
          <w:rFonts w:ascii="Cambria" w:eastAsia="SimSun" w:hAnsi="Cambria"/>
          <w:i/>
          <w:sz w:val="28"/>
          <w:szCs w:val="28"/>
          <w:lang w:val="sr-Latn-CS" w:eastAsia="zh-CN"/>
        </w:rPr>
        <w:tab/>
      </w:r>
      <w:bookmarkStart w:id="54" w:name="_Toc504723273"/>
      <w:bookmarkStart w:id="55" w:name="_Toc9885983"/>
      <w:r w:rsidRPr="0010352C">
        <w:rPr>
          <w:rFonts w:eastAsia="SimSun"/>
          <w:lang w:val="sr-Latn-CS" w:eastAsia="zh-CN"/>
        </w:rPr>
        <w:t>Л.   Члан 25 о здравственој заштити</w:t>
      </w:r>
      <w:bookmarkEnd w:id="54"/>
      <w:bookmarkEnd w:id="55"/>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66. Према члановима 5 и 25 Конвенције, државе потписнице морају да забране и спрече дискриминативно ускраћивање здравствених услуга особама са инвалидитетом и да обезбеде здравствене услуге прилагођене полу тих особа, укључујући и њихово право на сексуално и репродуктивно здравље. Државе потписнице такође морају да се позабаве облицима дискриминације који крше право особа са инвалидитетом, односно онемогућавају њихово право на здравље кршењем права на пружање здравствених услуга на основу слоб</w:t>
      </w:r>
      <w:r w:rsidR="00344A06">
        <w:rPr>
          <w:rFonts w:eastAsia="SimSun"/>
          <w:lang w:val="sr-Latn-CS"/>
        </w:rPr>
        <w:t>одног и информисаног пристанка,</w:t>
      </w:r>
      <w:r w:rsidRPr="0010352C">
        <w:rPr>
          <w:rFonts w:eastAsia="SimSun"/>
          <w:vertAlign w:val="superscript"/>
          <w:lang w:val="sr-Latn-CS"/>
        </w:rPr>
        <w:footnoteReference w:id="16"/>
      </w:r>
      <w:r w:rsidRPr="0010352C">
        <w:rPr>
          <w:rFonts w:eastAsia="SimSun"/>
          <w:lang w:val="sr-Latn-CS"/>
        </w:rPr>
        <w:t xml:space="preserve"> или које објекте односно информације чине неприступачним.</w:t>
      </w:r>
      <w:r w:rsidRPr="0010352C">
        <w:rPr>
          <w:rFonts w:eastAsia="SimSun"/>
          <w:vertAlign w:val="superscript"/>
          <w:lang w:val="sr-Latn-CS"/>
        </w:rPr>
        <w:footnoteReference w:id="17"/>
      </w:r>
    </w:p>
    <w:p w:rsidR="006A54F4" w:rsidRDefault="0010352C" w:rsidP="006A54F4">
      <w:pPr>
        <w:pStyle w:val="Heading2"/>
        <w:spacing w:before="0"/>
        <w:rPr>
          <w:rFonts w:eastAsia="SimSun"/>
          <w:lang w:val="sr-Latn-CS" w:eastAsia="zh-CN"/>
        </w:rPr>
      </w:pPr>
      <w:r w:rsidRPr="0010352C">
        <w:rPr>
          <w:rFonts w:eastAsia="SimSun"/>
          <w:lang w:val="sr-Latn-CS" w:eastAsia="zh-CN"/>
        </w:rPr>
        <w:tab/>
      </w:r>
      <w:bookmarkStart w:id="56" w:name="_Toc504723274"/>
      <w:bookmarkStart w:id="57" w:name="_Toc9885984"/>
      <w:r w:rsidR="006A54F4">
        <w:rPr>
          <w:rFonts w:eastAsia="SimSun"/>
          <w:lang w:val="sr-Latn-CS" w:eastAsia="zh-CN"/>
        </w:rPr>
        <w:t xml:space="preserve"> </w:t>
      </w:r>
    </w:p>
    <w:p w:rsidR="006A54F4" w:rsidRPr="006A54F4" w:rsidRDefault="006A54F4" w:rsidP="006A54F4">
      <w:pPr>
        <w:rPr>
          <w:lang w:val="sr-Latn-CS" w:eastAsia="zh-CN"/>
        </w:rPr>
      </w:pPr>
    </w:p>
    <w:p w:rsidR="0010352C" w:rsidRPr="0010352C" w:rsidRDefault="006A54F4" w:rsidP="00E859E9">
      <w:pPr>
        <w:pStyle w:val="Heading2"/>
        <w:rPr>
          <w:rFonts w:eastAsia="SimSun"/>
          <w:lang w:val="sr-Latn-CS" w:eastAsia="zh-CN"/>
        </w:rPr>
      </w:pPr>
      <w:r>
        <w:rPr>
          <w:rFonts w:eastAsia="SimSun"/>
          <w:lang w:val="sr-Latn-CS" w:eastAsia="zh-CN"/>
        </w:rPr>
        <w:lastRenderedPageBreak/>
        <w:t xml:space="preserve">           </w:t>
      </w:r>
      <w:r w:rsidR="0010352C" w:rsidRPr="0010352C">
        <w:rPr>
          <w:rFonts w:eastAsia="SimSun"/>
          <w:lang w:val="sr-Latn-CS" w:eastAsia="zh-CN"/>
        </w:rPr>
        <w:t>М.   Члан 27 о раду и запошљавању</w:t>
      </w:r>
      <w:bookmarkEnd w:id="56"/>
      <w:bookmarkEnd w:id="57"/>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67. Да би се остварила </w:t>
      </w:r>
      <w:r w:rsidR="0016275D">
        <w:rPr>
          <w:rFonts w:eastAsia="SimSun"/>
          <w:i/>
          <w:lang w:val="sr-Latn-CS"/>
        </w:rPr>
        <w:t>de facto</w:t>
      </w:r>
      <w:r w:rsidRPr="0010352C">
        <w:rPr>
          <w:rFonts w:eastAsia="SimSun"/>
          <w:lang w:val="sr-Latn-CS"/>
        </w:rPr>
        <w:t xml:space="preserve"> равноправност у смислу Конвенције, државе потписнице морају да обезбеде да не постоји никаква дискриминација на основу инвалидитета у вези са радом и запошљавањем.</w:t>
      </w:r>
      <w:r w:rsidRPr="0010352C">
        <w:rPr>
          <w:rFonts w:eastAsia="SimSun"/>
          <w:vertAlign w:val="superscript"/>
          <w:lang w:val="sr-Latn-CS"/>
        </w:rPr>
        <w:footnoteReference w:id="18"/>
      </w:r>
      <w:r w:rsidRPr="0010352C">
        <w:rPr>
          <w:rFonts w:eastAsia="SimSun"/>
          <w:lang w:val="sr-Latn-CS"/>
        </w:rPr>
        <w:t xml:space="preserve"> Да би се обезбедила разумна прилагођавања предвиђена у члану 5 (3) и остварила или убрзала </w:t>
      </w:r>
      <w:r w:rsidR="002A4F10">
        <w:rPr>
          <w:rFonts w:eastAsia="SimSun"/>
          <w:i/>
          <w:iCs/>
          <w:lang w:val="sr-Latn-CS"/>
        </w:rPr>
        <w:t>de facto</w:t>
      </w:r>
      <w:r w:rsidRPr="0010352C">
        <w:rPr>
          <w:rFonts w:eastAsia="SimSun"/>
          <w:i/>
          <w:iCs/>
          <w:lang w:val="sr-Latn-CS"/>
        </w:rPr>
        <w:t xml:space="preserve"> </w:t>
      </w:r>
      <w:r w:rsidRPr="0010352C">
        <w:rPr>
          <w:rFonts w:eastAsia="SimSun"/>
          <w:lang w:val="sr-Latn-CS"/>
        </w:rPr>
        <w:t>равноправност у радној средини предвиђена у члану 5(4), државе потписнице треба:</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(а) да олакшају прелаз из сегрегираног радног окружења за особе са инвалидитетом и да подрже њихово ангажовање на отвореном тржишту рада, а да у међувремену такође обезбеде непосредну примењивост права на рад у тим окружењима;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(б) да заговарају право на запошљавање уз подршку, укључујући и право на помоћ у раду, програме стручног усавршавања и стицања квалификација; да заштите права радника са инвалидитетом и да осигурају право на слободан избор запослења;</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(ц) да обезбеде да особе са инвалидитетом добијају бар минималну зараду и да не изгубе надокнаде за инвалидитет када почну да раде;</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(д) да изричито препознају ускраћивање разумних прилагођавања као дискриминацију и да забране вишеструку и интерсекционалну дискриминацију и узнемиравање;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(е) да обезбеде правилан прелаз с једног на други посао особама са инвалидитетом, на недискриминативан начин. Државе потписнице су обавезне да обезбеде равноправан и ефективан приступ бенефицијама и правима као што су одлазак у пензију или надокнада у случају незапослености. Ова права не смеју да буду прекршена искључивањем из запошљавања, чиме се додатно погоршава ситуација искључености;</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(ф) да промовишу рад у инклузивном, приступачном, безбедном и здравом радном окружењу, како у државном, тако и у приватном сектору;</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(г) да обезбеде да особе са инвалидитетом уживају равноправне могућности у погледу напредовања у каријери путем редовних састанака за евалуацију са њиховим надређенима и дефинисањем циљева које треба постићи, као саставни део свеобухватне стратегије;</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(х) да обезбеде приступ обуци, додатној обуци и образовању, укључујући стручно оспособљавање и изградњу капацитета за запослене са инвалидитетом, и да обезбеде обуку о запошљавању особа са инвалидитетом и разумним прилагођавањима за послодавце, репрезентативне организације запослених и послодаваца, синдикате и надлежне органе;</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(и) да се усмере на опште примењиве мере за безбедност и здравље на раду за особе са инвалидитетом, укључујући прописе о безбедности</w:t>
      </w:r>
      <w:r w:rsidR="006A54F4">
        <w:rPr>
          <w:rFonts w:eastAsia="SimSun"/>
          <w:lang w:val="sr-Latn-CS"/>
        </w:rPr>
        <w:t xml:space="preserve"> </w:t>
      </w:r>
      <w:r w:rsidR="006A54F4">
        <w:rPr>
          <w:rFonts w:eastAsia="SimSun"/>
          <w:lang w:val="sr-Cyrl-RS"/>
        </w:rPr>
        <w:t xml:space="preserve">и </w:t>
      </w:r>
      <w:r w:rsidRPr="0010352C">
        <w:rPr>
          <w:rFonts w:eastAsia="SimSun"/>
          <w:lang w:val="sr-Latn-CS"/>
        </w:rPr>
        <w:lastRenderedPageBreak/>
        <w:t>здрављу на раду који су недискриминативни и укључују особе са инвалидитетом;</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(ј) да признају право особа са инвалидитетом на приступ радничким удружењима и синдикатима.</w:t>
      </w:r>
    </w:p>
    <w:p w:rsidR="0010352C" w:rsidRPr="0010352C" w:rsidRDefault="0010352C" w:rsidP="00E859E9">
      <w:pPr>
        <w:pStyle w:val="Heading2"/>
        <w:rPr>
          <w:rFonts w:eastAsia="SimSun"/>
          <w:lang w:val="sr-Latn-CS" w:eastAsia="zh-CN"/>
        </w:rPr>
      </w:pPr>
      <w:r w:rsidRPr="0010352C">
        <w:rPr>
          <w:rFonts w:ascii="Cambria" w:eastAsia="SimSun" w:hAnsi="Cambria"/>
          <w:i/>
          <w:sz w:val="28"/>
          <w:szCs w:val="28"/>
          <w:lang w:val="sr-Latn-CS" w:eastAsia="zh-CN"/>
        </w:rPr>
        <w:tab/>
      </w:r>
      <w:bookmarkStart w:id="58" w:name="_Toc504723275"/>
      <w:bookmarkStart w:id="59" w:name="_Toc9885985"/>
      <w:r w:rsidRPr="0010352C">
        <w:rPr>
          <w:rFonts w:eastAsia="SimSun"/>
          <w:lang w:val="sr-Latn-CS" w:eastAsia="zh-CN"/>
        </w:rPr>
        <w:t>Н.   Члан 28 о адекватном животном стандарду и социјалној заштити</w:t>
      </w:r>
      <w:bookmarkEnd w:id="58"/>
      <w:bookmarkEnd w:id="59"/>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68. Као што је наведено у ставу 59 Општег коментара бр. 3 овог Комитета, сиромаштво је истовремено отежавајући фактор и резултат вишеструке дискриминације. Немогућност остваривања права особа са инвалидитетом на адекватан животни стандард за себе и породице је супротна циљевима Конвенције. Ова немогућност је забрињавајућа поготово у вези са особама са инвалидитетом које живе у екстремном сиромаштву или оскудици. Да би достигле адекватан животни стандард упоредив са осталима, особе са инвалидитетом обично имају додатне трошкове. Ово представља посебан недостатак за децу или старије жене са инвалидитетом које живе у екстремном сиромаштву и оскудици. Државе потписнице треба да предузму делотворне мере како би се особама са инвалидитетом омогућило покривање трошкова повезаних са инвалидитетом. Државе потписнице морају да предузму неодложне кораке како би особама са инвалидитетом које живе у екстремном сиромаштву и оскудици обезбедиле основни минимум у смислу одговарајуће хране, одеће и смештаја.</w:t>
      </w:r>
      <w:r w:rsidRPr="0010352C">
        <w:rPr>
          <w:rFonts w:eastAsia="SimSun"/>
          <w:vertAlign w:val="superscript"/>
          <w:lang w:val="sr-Latn-CS"/>
        </w:rPr>
        <w:footnoteReference w:id="19"/>
      </w:r>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 xml:space="preserve">69. Када је реч о социјалној заштити, државе потписнице такође морају да успоставе основне гаранције заштите. </w:t>
      </w:r>
    </w:p>
    <w:p w:rsidR="0010352C" w:rsidRPr="0010352C" w:rsidRDefault="0010352C" w:rsidP="00E859E9">
      <w:pPr>
        <w:pStyle w:val="Heading2"/>
        <w:rPr>
          <w:rFonts w:eastAsia="SimSun"/>
          <w:lang w:val="sr-Latn-CS" w:eastAsia="zh-CN"/>
        </w:rPr>
      </w:pPr>
      <w:r w:rsidRPr="0010352C">
        <w:rPr>
          <w:rFonts w:eastAsia="SimSun"/>
          <w:lang w:val="sr-Latn-CS" w:eastAsia="zh-CN"/>
        </w:rPr>
        <w:tab/>
      </w:r>
      <w:bookmarkStart w:id="60" w:name="_Toc504723276"/>
      <w:bookmarkStart w:id="61" w:name="_Toc9885986"/>
      <w:r w:rsidRPr="0010352C">
        <w:rPr>
          <w:rFonts w:eastAsia="SimSun"/>
          <w:lang w:val="sr-Latn-CS" w:eastAsia="zh-CN"/>
        </w:rPr>
        <w:t>О.   Члан 29 о учешћу у политичком и јавном животу</w:t>
      </w:r>
      <w:bookmarkEnd w:id="60"/>
      <w:bookmarkEnd w:id="61"/>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70. Искључивање из изборних процеса и осталих видова учешћа у политичком животу чести су примери дискриминације засноване на инвалидитету. Они су често блиско повезани са ускраћивањем или ограничавањем пословне способности. Државе потписнице треба да поставе следеће циљеве:</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(а) да спроведу реформу закона, политика и прописа који систематично искључују особе са инвалидитетом из гласања односно кандидатуре на изборима; </w:t>
      </w:r>
    </w:p>
    <w:p w:rsidR="0010352C" w:rsidRPr="0010352C" w:rsidRDefault="008E0B07" w:rsidP="0010352C">
      <w:pPr>
        <w:tabs>
          <w:tab w:val="left" w:pos="5220"/>
        </w:tabs>
        <w:suppressAutoHyphens/>
        <w:spacing w:after="120" w:line="240" w:lineRule="atLeast"/>
        <w:ind w:left="1701" w:right="1134" w:hanging="567"/>
        <w:jc w:val="both"/>
        <w:rPr>
          <w:rFonts w:eastAsia="SimSun"/>
          <w:lang w:val="sr-Latn-CS"/>
        </w:rPr>
      </w:pPr>
      <w:r>
        <w:rPr>
          <w:rFonts w:eastAsia="SimSun"/>
          <w:lang w:val="sr-Latn-CS"/>
        </w:rPr>
        <w:tab/>
        <w:t xml:space="preserve">(б) </w:t>
      </w:r>
      <w:r w:rsidR="0010352C" w:rsidRPr="0010352C">
        <w:rPr>
          <w:rFonts w:eastAsia="SimSun"/>
          <w:lang w:val="sr-Latn-CS"/>
        </w:rPr>
        <w:t>да обезбеде да изборни процес буде доступан свим особама са инвалидитетом, пре, током и после избора;</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(ц) да обезбеде разумна прилагођавања појединцима са инвалидитетом и да подрже мере засноване на појединачним захтевима особа са инвалидитетом у вези са учешћем у политичком и јавном животу; </w:t>
      </w:r>
    </w:p>
    <w:p w:rsidR="0010352C" w:rsidRPr="0010352C" w:rsidRDefault="008E0B07" w:rsidP="0010352C">
      <w:pPr>
        <w:tabs>
          <w:tab w:val="left" w:pos="5220"/>
        </w:tabs>
        <w:suppressAutoHyphens/>
        <w:spacing w:after="120" w:line="240" w:lineRule="atLeast"/>
        <w:ind w:left="1701" w:right="1134" w:hanging="567"/>
        <w:jc w:val="both"/>
        <w:rPr>
          <w:rFonts w:eastAsia="SimSun"/>
          <w:lang w:val="sr-Latn-CS"/>
        </w:rPr>
      </w:pPr>
      <w:r>
        <w:rPr>
          <w:rFonts w:eastAsia="SimSun"/>
          <w:lang w:val="sr-Latn-CS"/>
        </w:rPr>
        <w:tab/>
        <w:t xml:space="preserve">(д) </w:t>
      </w:r>
      <w:r w:rsidR="0010352C" w:rsidRPr="0010352C">
        <w:rPr>
          <w:rFonts w:eastAsia="SimSun"/>
          <w:lang w:val="sr-Latn-CS"/>
        </w:rPr>
        <w:t>да подрже и сарађују са репрезентативним организацијама особа са инвалидитетом у процесу политичког учешћа на националном, регионалном и међународном нивоу, консултујући се са тим организацијама о питањима која се директно односе на особе са инвалидитетом;</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lastRenderedPageBreak/>
        <w:tab/>
        <w:t>(е) да створе информационе системе и законодавство који омогућавају стално политичко учешће особа са инвалидитетом, укључујући и у периодима између избора.</w:t>
      </w:r>
    </w:p>
    <w:p w:rsidR="0010352C" w:rsidRPr="0010352C" w:rsidRDefault="0010352C" w:rsidP="00E859E9">
      <w:pPr>
        <w:pStyle w:val="Heading2"/>
        <w:rPr>
          <w:rFonts w:eastAsia="SimSun"/>
          <w:lang w:val="sr-Latn-CS" w:eastAsia="zh-CN"/>
        </w:rPr>
      </w:pPr>
      <w:r w:rsidRPr="0010352C">
        <w:rPr>
          <w:rFonts w:ascii="Cambria" w:eastAsia="SimSun" w:hAnsi="Cambria"/>
          <w:i/>
          <w:sz w:val="28"/>
          <w:szCs w:val="28"/>
          <w:lang w:val="sr-Latn-CS" w:eastAsia="zh-CN"/>
        </w:rPr>
        <w:tab/>
      </w:r>
      <w:bookmarkStart w:id="62" w:name="_Toc504723277"/>
      <w:bookmarkStart w:id="63" w:name="_Toc9885987"/>
      <w:r w:rsidRPr="0010352C">
        <w:rPr>
          <w:rFonts w:eastAsia="SimSun"/>
          <w:lang w:val="sr-Latn-CS" w:eastAsia="zh-CN"/>
        </w:rPr>
        <w:t>П.   Члан 31 о прикупљању статистичких података</w:t>
      </w:r>
      <w:bookmarkEnd w:id="62"/>
      <w:bookmarkEnd w:id="63"/>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71. Прикупљање и анализа података су неопходне мере за праћење антидискриминативних политика и закона. Државе потписнице треба да прикупе и анализирају податке који морају бити класификовани на основу инвалидитета и према интерсекционалним категоријама. Прикупљени подаци треба да пруже информације о свим облицима дискриминације. Прикупљени подаци треба да буду широки и да покрију статистику, наративе и остале облике података, као што су показатељи за процену спровођења и за праћење напретка и ефикасности нових или постојећих иницијатива и политика. Индикатори који укључују особе са инвалидитетом морају се развити и користити на начин доследан са Агендом за одрживи развој до 2030. године. Начин, прикупљање и анализа података треба да буду партиципаторни, тј. да се спроводе у блиској и смисленој сарадњи са репрезентативним организацијама особа са инвалидитетом, укључујући децу. Људи који живе у затвореним објектима као што су установе или психијатријске болнице, често нису обухваћени истраживањима и студијама које прикупљају податке, па треба да буду систематски укључени у те студије.</w:t>
      </w:r>
    </w:p>
    <w:p w:rsidR="0010352C" w:rsidRPr="0010352C" w:rsidRDefault="0010352C" w:rsidP="00E859E9">
      <w:pPr>
        <w:pStyle w:val="Heading2"/>
        <w:rPr>
          <w:rFonts w:eastAsia="SimSun"/>
          <w:lang w:val="sr-Latn-CS" w:eastAsia="zh-CN"/>
        </w:rPr>
      </w:pPr>
      <w:r w:rsidRPr="0010352C">
        <w:rPr>
          <w:rFonts w:ascii="Cambria" w:eastAsia="SimSun" w:hAnsi="Cambria"/>
          <w:i/>
          <w:sz w:val="28"/>
          <w:szCs w:val="28"/>
          <w:lang w:val="sr-Latn-CS" w:eastAsia="zh-CN"/>
        </w:rPr>
        <w:tab/>
      </w:r>
      <w:bookmarkStart w:id="64" w:name="_Toc9885988"/>
      <w:r w:rsidRPr="0010352C">
        <w:rPr>
          <w:rFonts w:eastAsia="SimSun"/>
          <w:lang w:val="sr-Latn-CS" w:eastAsia="zh-CN"/>
        </w:rPr>
        <w:t>P.    Члан 32 о међународној сарадњи</w:t>
      </w:r>
      <w:bookmarkEnd w:id="64"/>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72. Сви напори у погледу међународне сарадње, укључујући и Агенду за одрживи развој до 2030. године, морају да обухвате и да буду приступачни особама са инвалидитетом, као и да се руководе одредбама Конвенције. Државе потписнице морају да развију оквире праћења са показатељима људских права и посебне репере и циљеве за сваки показатељ, у складу са циљем бр. 10 из Циљева одрживог развоја. Читава међународна сарадња мора да има за циљ унапређење недискриминативног законодавства и политика које теже пуној укључености у складу са Конвенцијом и Агендом за одрживи развој до 2030. године, као и осталим повезаним међународним оквирима за људска права.</w:t>
      </w:r>
      <w:bookmarkStart w:id="65" w:name="_Toc504723278"/>
    </w:p>
    <w:p w:rsidR="0010352C" w:rsidRPr="0010352C" w:rsidRDefault="00E859E9" w:rsidP="00E859E9">
      <w:pPr>
        <w:pStyle w:val="Heading1"/>
        <w:rPr>
          <w:rFonts w:eastAsia="SimSun"/>
          <w:lang w:val="sr-Latn-CS" w:eastAsia="ar-SA"/>
        </w:rPr>
      </w:pPr>
      <w:r>
        <w:rPr>
          <w:rFonts w:eastAsia="SimSun"/>
          <w:lang w:val="sr-Latn-CS" w:eastAsia="ar-SA"/>
        </w:rPr>
        <w:t xml:space="preserve">         </w:t>
      </w:r>
      <w:bookmarkStart w:id="66" w:name="_Toc9885989"/>
      <w:r w:rsidR="0010352C" w:rsidRPr="0010352C">
        <w:rPr>
          <w:rFonts w:eastAsia="SimSun"/>
          <w:lang w:val="sr-Latn-CS" w:eastAsia="ar-SA"/>
        </w:rPr>
        <w:t xml:space="preserve">VIII. </w:t>
      </w:r>
      <w:r>
        <w:rPr>
          <w:rFonts w:eastAsia="SimSun"/>
          <w:lang w:val="sr-Latn-CS" w:eastAsia="ar-SA"/>
        </w:rPr>
        <w:t xml:space="preserve"> </w:t>
      </w:r>
      <w:r w:rsidR="0010352C" w:rsidRPr="0010352C">
        <w:rPr>
          <w:rFonts w:eastAsia="SimSun"/>
          <w:lang w:val="sr-Latn-CS" w:eastAsia="ar-SA"/>
        </w:rPr>
        <w:t>Спровођење на националном нивоу</w:t>
      </w:r>
      <w:bookmarkEnd w:id="65"/>
      <w:bookmarkEnd w:id="66"/>
    </w:p>
    <w:p w:rsidR="0010352C" w:rsidRPr="0010352C" w:rsidRDefault="0010352C" w:rsidP="0010352C">
      <w:pPr>
        <w:tabs>
          <w:tab w:val="left" w:pos="5220"/>
        </w:tabs>
        <w:suppressAutoHyphens/>
        <w:spacing w:after="120" w:line="240" w:lineRule="atLeast"/>
        <w:ind w:left="1134" w:right="1134"/>
        <w:jc w:val="both"/>
        <w:rPr>
          <w:rFonts w:eastAsia="SimSun"/>
          <w:lang w:val="sr-Latn-CS"/>
        </w:rPr>
      </w:pPr>
      <w:r w:rsidRPr="0010352C">
        <w:rPr>
          <w:rFonts w:eastAsia="SimSun"/>
          <w:lang w:val="sr-Latn-CS"/>
        </w:rPr>
        <w:t>73. У светлу горе наведеног нормативног садржаја и обавеза, државе потписнице треба да предузму следеће кораке како би обезбедиле потпуну примену члана 5 Конвенције:</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(а) спровести студије о усклађивању националног законодавства и праксе са Конвенцијом, укинути дискриминативне законе и прописе који нису у складу са Конвенцијом и изменити или укинути обичаје и праксе који су дискриминативни према особама са инвалидитетом;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(б) развијати антидискриминативне законе уколико не постоје и усвојити антидискриминативне законе који укључују особе са инвалидитетом, имају широк лични и материјални обим и обезбеђују делотворне правне лекове. Ти закони могу да буду делотворни само ако су засновани на дефиницији инвалидитета која обухвата све који имају дуготрајна физичка, психо-социјална, интелектуална или сензорна оштећења, а треба да обухвате прошли, садашњи, будући и претпостављени </w:t>
      </w:r>
      <w:r w:rsidRPr="0010352C">
        <w:rPr>
          <w:rFonts w:eastAsia="SimSun"/>
          <w:lang w:val="sr-Latn-CS"/>
        </w:rPr>
        <w:lastRenderedPageBreak/>
        <w:t>инвалидитет, као и особе повезане са особама са инвалидитетом. Особе које су жртве дискриминације засноване на инвалидитету и траже обештећење не треба да буду оптерећене доказивањем да имају „довољан инвалидитет“ како би искористиле законску заштиту. Антидискриминативни закон који обухвата особе са инвалидитетом покушава да стави ван закона и спречи дискриминативни чин уместо да дефинише заштићену циљну групу. У том погледу, дефиниција инвалидитета је широка и у складу са Конвенцијом:</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(ц) обезбедити да се недискриминативно законодавство прошири и на приватне и јавне сфере, да обухвати области укључујући образовање, запошљавање, добра и услуге и да се бави дискриминацијом посебно заснованом на инвалидитету, као што су сегрегирано образовање, институционализација, ускраћивање или ограничавање законских овлашћења, принудно лечење менталног здравља, ускраћивање упутстава на знаковном језику и стручног преводиоца за знаковни језик и ускраћивање Брајеве азбуке или других алтернативних и аугментативних метода, средстава и формата комуникације;</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(д) промовисати пуну укљученост у службе за редовно запошљавање и стручно оспособљавање, укључујући и оне које промовишу предузетништво и подржавају успостављање задруга и осталим видова социјалне економије;</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(е) обезбедити да заштита особа са инвалидитетом од дискриминације има исти стандард као и за остале социјалне групе;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(ф) развити и спровести програме знања и изградње капацитета, укључујућ</w:t>
      </w:r>
      <w:r w:rsidR="009F6016">
        <w:rPr>
          <w:rFonts w:eastAsia="SimSun"/>
          <w:lang w:val="sr-Cyrl-RS"/>
        </w:rPr>
        <w:t>и и</w:t>
      </w:r>
      <w:r w:rsidRPr="0010352C">
        <w:rPr>
          <w:rFonts w:eastAsia="SimSun"/>
          <w:lang w:val="sr-Latn-CS"/>
        </w:rPr>
        <w:t xml:space="preserve"> обуку државних органа и </w:t>
      </w:r>
      <w:r w:rsidRPr="007D240B">
        <w:rPr>
          <w:rFonts w:eastAsia="SimSun"/>
          <w:lang w:val="sr-Latn-CS"/>
        </w:rPr>
        <w:t>неформалне привреде,</w:t>
      </w:r>
      <w:r w:rsidRPr="0010352C">
        <w:rPr>
          <w:rFonts w:eastAsia="SimSun"/>
          <w:lang w:val="sr-Latn-CS"/>
        </w:rPr>
        <w:t xml:space="preserve"> како би се обезбедила усклађеност са Конвенцијом. Подизање свести и изградњу капацитета треба осмислити и спроводити путем смисленог учешћа особа са инвалидитетом и организација које представљају широк спектар различитих особа са инвалидитетом. Ово су истовремено кључне компоненте за успостављање културе толерантности и разноликости, која је темељ за антидискриминативни закон и политику.</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(г) пратити број тужби због дискриминације на основу инвалидности у односу на укупан број тужби због дискриминације, класификован према полу, узрасту, препознатим препрекама и сектору у којем се наводна дискриминација догодила, и обезбедити информације о случајевима који су решени вансудски, на суду и у којима је донета пресуда, као и о броју пресуда чији су резултат биле надокнада или санкције;</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(х) успоставити приступачне и делотворне механизме за обештећење и обезбедити приступ правди на равноправној основи са осталима за жртве дискриминације засноване на инвалидитету. Ово обухвата приступ свих особа са инвалидитетом ефективним судским односно административним поступцима, укључујући ефективне и приступачне жалбене механизме и одговарајућу и – тамо где је примењиво и у складу са законским проверама средстава и заслуга – финансијски прихватљиву и квалитетну правну помоћ. Државе потписнице треба да интервенишу ефективно и благовремено у случају радњи или пропуста јавних и приватних актера који крше право на равноправност и недискриминацију појединаца са инвалидитетом, групе особа са </w:t>
      </w:r>
      <w:r w:rsidRPr="0010352C">
        <w:rPr>
          <w:rFonts w:eastAsia="SimSun"/>
          <w:lang w:val="sr-Latn-CS"/>
        </w:rPr>
        <w:lastRenderedPageBreak/>
        <w:t xml:space="preserve">инвалидитетом и група особа са инвалидитетом, како у погледу грађанских и политичких права, тако и економских, социјалних и културних права. Признавање могућности заједничког подношења колективних тужби и других правних средстава у име већег броја дискриминисаних лица могу значајно да допринесу ефективном загарантованом приступу правди у ситуацијама које утичу на групе особа са инвалидитетом;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(и) укључити у национални антидискриминативни закон заштиту појединаца од негативног третмана или негативних последица као одговор на жалбе или на поступке усмерене на усклађивање са одредбама о равноправности. Антидискриминативно законодавство такође треба да води рачуна о томе да жртве дискриминације не буду непримерено спречене приликом добијања обештећења или да поново не постану жртве дискриминације. Пре свега, процедурална правила треба да пренесу терет доказивања у грађанским поступцима са тужиоца на туженог у случајевима где постоје чињенице из којих се може претпоставити да се догодила дискриминација;</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(ј) развити у блиској сарадњи са организацијама особа са инвалидитетом, националним институцијама за људска права и осталим релевантним заинтересованим странама, као што су тела задужена за равноправност, политику и стратегију о равноправности која обухвата и приступачна је за све особе са инвалидитетом.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(к) у свим сегментима друштва, укључујући и државне функционере у свим огранцима владе и у оквиру приватног сектора, унапредити знање о обиму, садржају и практичним последицама права на недискриминацију и равноправност свих особа са инвалидитетом;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(л) усвојити одговарајуће мере за редовно и свеобухватно праћење инклузивне равноправности. Ово подразумева прикупљање и анализу некласификованих података о ситуацији особа са инвалидитетом;</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(м) осигурати да национални механизми праћења према члану 33 Конвенције буду независни, да ефективно укључе репрезентативне организације особа са инвалидитетом и да буду адекватно оспособљени да се позабаве дискриминацијом особа са инвалидитетом;</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(н) обезбедити посебну заштиту и спровести дубинско истраживање како би се спречили и елиминисали чинови насиља, експлоатације и злостављања, односно повреда телесног интегритета које доживљавају само или несразмерно особе са инвалидитетом;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(о) усвојити посебне мере у циљу остваривања инклузивне равноправности, нарочито за особе са инвалидитетом које доживљавају интерсекционалну дискриминацију, као што су жене, девојчице, деца, старије особе и особе са инвалидитетом из домородачких заједница; </w:t>
      </w:r>
    </w:p>
    <w:p w:rsidR="0010352C" w:rsidRPr="0010352C" w:rsidRDefault="0010352C" w:rsidP="0010352C">
      <w:pPr>
        <w:tabs>
          <w:tab w:val="left" w:pos="5220"/>
        </w:tabs>
        <w:suppressAutoHyphens/>
        <w:spacing w:after="120" w:line="240" w:lineRule="atLeast"/>
        <w:ind w:left="1701" w:right="1134" w:hanging="567"/>
        <w:jc w:val="both"/>
        <w:rPr>
          <w:rFonts w:eastAsia="SimSun"/>
          <w:lang w:val="sr-Latn-CS"/>
        </w:rPr>
      </w:pPr>
      <w:r w:rsidRPr="0010352C">
        <w:rPr>
          <w:rFonts w:eastAsia="SimSun"/>
          <w:lang w:val="sr-Latn-CS"/>
        </w:rPr>
        <w:tab/>
        <w:t xml:space="preserve">(п) Државе потписнице у које долази велики број азиланата, избеглица или миграната треба да уведу званичне, законски дефинисане процедуре како би особама са инвалидитетом, укључујући жене и децу са инвалидитетом и особе са психосоцијалним и интелектуалним инвалидитетом, обезбедиле приступ објектима за пријем и осталим окружењима. Државе потписнице морају да осигурају да </w:t>
      </w:r>
      <w:r w:rsidRPr="0010352C">
        <w:rPr>
          <w:rFonts w:eastAsia="SimSun"/>
          <w:lang w:val="sr-Latn-CS"/>
        </w:rPr>
        <w:lastRenderedPageBreak/>
        <w:t>психосоцијално и правно саветовање, подршка и рехабилитација буду обезбеђени за особе са инвалидитетом и да услуге заштите буду прилагођене инвалидитету, узрасту, полу и културолошком аспекту.</w:t>
      </w:r>
    </w:p>
    <w:p w:rsidR="0010352C" w:rsidRPr="0010352C" w:rsidRDefault="0010352C" w:rsidP="0010352C">
      <w:pPr>
        <w:spacing w:after="0"/>
        <w:rPr>
          <w:rFonts w:cs="Calibri"/>
          <w:lang w:val="sr-Cyrl-RS"/>
        </w:rPr>
      </w:pPr>
    </w:p>
    <w:p w:rsidR="00AA12C8" w:rsidRDefault="00AA12C8">
      <w:pPr>
        <w:rPr>
          <w:lang w:val="sr-Cyrl-RS"/>
        </w:rPr>
      </w:pPr>
    </w:p>
    <w:p w:rsidR="00E950C2" w:rsidRDefault="00E950C2">
      <w:pPr>
        <w:rPr>
          <w:lang w:val="sr-Cyrl-RS"/>
        </w:rPr>
      </w:pPr>
    </w:p>
    <w:p w:rsidR="00C41C4A" w:rsidRDefault="00C41C4A">
      <w:pPr>
        <w:rPr>
          <w:lang w:val="sr-Cyrl-RS"/>
        </w:rPr>
      </w:pPr>
    </w:p>
    <w:p w:rsidR="00C41C4A" w:rsidRDefault="00C41C4A">
      <w:pPr>
        <w:rPr>
          <w:lang w:val="sr-Cyrl-RS"/>
        </w:rPr>
      </w:pPr>
    </w:p>
    <w:p w:rsidR="00C41C4A" w:rsidRDefault="00C41C4A">
      <w:pPr>
        <w:rPr>
          <w:lang w:val="sr-Cyrl-RS"/>
        </w:rPr>
      </w:pPr>
    </w:p>
    <w:p w:rsidR="00C41C4A" w:rsidRDefault="00C41C4A">
      <w:pPr>
        <w:rPr>
          <w:lang w:val="sr-Cyrl-RS"/>
        </w:rPr>
      </w:pPr>
    </w:p>
    <w:p w:rsidR="00C41C4A" w:rsidRDefault="00C41C4A">
      <w:pPr>
        <w:rPr>
          <w:lang w:val="sr-Cyrl-RS"/>
        </w:rPr>
      </w:pPr>
    </w:p>
    <w:p w:rsidR="00C41C4A" w:rsidRDefault="00C41C4A">
      <w:pPr>
        <w:rPr>
          <w:lang w:val="sr-Cyrl-RS"/>
        </w:rPr>
      </w:pPr>
    </w:p>
    <w:p w:rsidR="00C41C4A" w:rsidRDefault="00C41C4A">
      <w:pPr>
        <w:rPr>
          <w:lang w:val="sr-Cyrl-RS"/>
        </w:rPr>
      </w:pPr>
    </w:p>
    <w:p w:rsidR="00C41C4A" w:rsidRDefault="00C41C4A">
      <w:pPr>
        <w:rPr>
          <w:lang w:val="sr-Cyrl-RS"/>
        </w:rPr>
      </w:pPr>
    </w:p>
    <w:p w:rsidR="00C41C4A" w:rsidRDefault="00C41C4A">
      <w:pPr>
        <w:rPr>
          <w:lang w:val="sr-Cyrl-RS"/>
        </w:rPr>
      </w:pPr>
    </w:p>
    <w:p w:rsidR="00C41C4A" w:rsidRDefault="00C41C4A">
      <w:pPr>
        <w:rPr>
          <w:lang w:val="sr-Cyrl-RS"/>
        </w:rPr>
      </w:pPr>
    </w:p>
    <w:p w:rsidR="00C41C4A" w:rsidRDefault="00C41C4A">
      <w:pPr>
        <w:rPr>
          <w:lang w:val="sr-Cyrl-RS"/>
        </w:rPr>
      </w:pPr>
    </w:p>
    <w:p w:rsidR="00C41C4A" w:rsidRDefault="00C41C4A">
      <w:pPr>
        <w:rPr>
          <w:lang w:val="sr-Cyrl-RS"/>
        </w:rPr>
      </w:pPr>
    </w:p>
    <w:p w:rsidR="004F60F9" w:rsidRDefault="004F60F9">
      <w:pPr>
        <w:rPr>
          <w:lang w:val="sr-Cyrl-RS"/>
        </w:rPr>
      </w:pPr>
    </w:p>
    <w:p w:rsidR="004F60F9" w:rsidRDefault="004F60F9">
      <w:pPr>
        <w:rPr>
          <w:lang w:val="sr-Cyrl-RS"/>
        </w:rPr>
      </w:pPr>
    </w:p>
    <w:p w:rsidR="004F60F9" w:rsidRDefault="004F60F9">
      <w:pPr>
        <w:rPr>
          <w:lang w:val="sr-Cyrl-RS"/>
        </w:rPr>
      </w:pPr>
    </w:p>
    <w:p w:rsidR="004F60F9" w:rsidRDefault="004F60F9">
      <w:pPr>
        <w:rPr>
          <w:lang w:val="sr-Cyrl-RS"/>
        </w:rPr>
      </w:pPr>
    </w:p>
    <w:p w:rsidR="004F60F9" w:rsidRDefault="004F60F9">
      <w:pPr>
        <w:rPr>
          <w:lang w:val="sr-Cyrl-RS"/>
        </w:rPr>
      </w:pPr>
    </w:p>
    <w:p w:rsidR="004F60F9" w:rsidRDefault="004F60F9">
      <w:pPr>
        <w:rPr>
          <w:lang w:val="sr-Cyrl-RS"/>
        </w:rPr>
      </w:pPr>
    </w:p>
    <w:p w:rsidR="004F60F9" w:rsidRDefault="004F60F9">
      <w:pPr>
        <w:rPr>
          <w:lang w:val="sr-Cyrl-RS"/>
        </w:rPr>
      </w:pPr>
    </w:p>
    <w:p w:rsidR="004F60F9" w:rsidRDefault="004F60F9">
      <w:pPr>
        <w:rPr>
          <w:lang w:val="sr-Cyrl-RS"/>
        </w:rPr>
      </w:pPr>
    </w:p>
    <w:p w:rsidR="004F60F9" w:rsidRDefault="004F60F9">
      <w:pPr>
        <w:rPr>
          <w:lang w:val="sr-Cyrl-RS"/>
        </w:rPr>
      </w:pPr>
    </w:p>
    <w:p w:rsidR="00C332AD" w:rsidRDefault="00C332AD">
      <w:pPr>
        <w:rPr>
          <w:lang w:val="sr-Cyrl-RS"/>
        </w:rPr>
      </w:pPr>
    </w:p>
    <w:p w:rsidR="00C332AD" w:rsidRDefault="00C332AD" w:rsidP="00C332AD">
      <w:pPr>
        <w:spacing w:after="0" w:line="240" w:lineRule="auto"/>
        <w:jc w:val="right"/>
        <w:rPr>
          <w:rFonts w:cs="Calibri"/>
          <w:sz w:val="20"/>
          <w:szCs w:val="20"/>
          <w:lang w:val="sr-Cyrl-RS"/>
        </w:rPr>
      </w:pPr>
      <w:r>
        <w:rPr>
          <w:rFonts w:cs="Calibri"/>
          <w:noProof/>
          <w:sz w:val="28"/>
          <w:szCs w:val="28"/>
        </w:rPr>
        <w:lastRenderedPageBreak/>
        <mc:AlternateContent>
          <mc:Choice Requires="wps">
            <w:drawing>
              <wp:anchor distT="0" distB="0" distL="114300" distR="114300" simplePos="0" relativeHeight="251663872" behindDoc="0" locked="0" layoutInCell="1" allowOverlap="1" wp14:anchorId="44A0EB41" wp14:editId="6C6DFF24">
                <wp:simplePos x="0" y="0"/>
                <wp:positionH relativeFrom="column">
                  <wp:posOffset>-66675</wp:posOffset>
                </wp:positionH>
                <wp:positionV relativeFrom="paragraph">
                  <wp:posOffset>285750</wp:posOffset>
                </wp:positionV>
                <wp:extent cx="6505575" cy="9525"/>
                <wp:effectExtent l="0" t="0" r="9525" b="285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5575" cy="9525"/>
                        </a:xfrm>
                        <a:prstGeom prst="straightConnector1">
                          <a:avLst/>
                        </a:prstGeom>
                        <a:noFill/>
                        <a:ln w="6350" cmpd="sng">
                          <a:solidFill>
                            <a:sysClr val="windowText" lastClr="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5.25pt;margin-top:22.5pt;width:512.25pt;height:.7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" strokecolor="windowText" strokeweight=".5pt">
                <v:shadow color="#7f7f7f" opacity=".5" offset="1pt"/>
              </v:shape>
            </w:pict>
          </mc:Fallback>
        </mc:AlternateContent>
      </w:r>
      <w:r w:rsidRPr="0010352C">
        <w:rPr>
          <w:rFonts w:cs="Calibri"/>
          <w:sz w:val="28"/>
          <w:szCs w:val="28"/>
          <w:lang w:val="sr-Cyrl-RS"/>
        </w:rPr>
        <w:t xml:space="preserve"> </w:t>
      </w:r>
      <w:r w:rsidR="00A01551">
        <w:rPr>
          <w:rFonts w:cs="Calibri"/>
          <w:sz w:val="28"/>
          <w:szCs w:val="28"/>
          <w:lang w:val="sr-Cyrl-RS"/>
        </w:rPr>
        <w:t xml:space="preserve"> </w:t>
      </w:r>
      <w:r w:rsidRPr="009B0753">
        <w:rPr>
          <w:rFonts w:cs="Calibri"/>
          <w:sz w:val="28"/>
          <w:szCs w:val="28"/>
          <w:lang w:val="sr-Cyrl-RS"/>
        </w:rPr>
        <w:t>Уједињене нације</w:t>
      </w:r>
      <w:r w:rsidRPr="0010352C">
        <w:rPr>
          <w:rFonts w:cs="Calibri"/>
          <w:lang w:val="sr-Cyrl-RS"/>
        </w:rPr>
        <w:tab/>
        <w:t xml:space="preserve">                                                                 </w:t>
      </w:r>
      <w:r>
        <w:rPr>
          <w:rFonts w:cs="Calibri"/>
          <w:lang w:val="sr-Cyrl-RS"/>
        </w:rPr>
        <w:t xml:space="preserve">                 </w:t>
      </w:r>
      <w:r w:rsidRPr="0010352C">
        <w:rPr>
          <w:rFonts w:cs="Calibri"/>
          <w:sz w:val="40"/>
          <w:szCs w:val="40"/>
          <w:lang w:val="sr-Cyrl-RS"/>
        </w:rPr>
        <w:t>ЦРПД</w:t>
      </w:r>
      <w:r w:rsidRPr="0010352C">
        <w:rPr>
          <w:rFonts w:cs="Calibri"/>
          <w:sz w:val="20"/>
          <w:szCs w:val="20"/>
          <w:lang w:val="sr-Cyrl-RS"/>
        </w:rPr>
        <w:t>/Ц/ГЦ/6</w:t>
      </w:r>
    </w:p>
    <w:p w:rsidR="00C332AD" w:rsidRPr="009B0753" w:rsidRDefault="00C332AD" w:rsidP="00C332AD">
      <w:pPr>
        <w:spacing w:after="0" w:line="240" w:lineRule="auto"/>
        <w:jc w:val="right"/>
        <w:rPr>
          <w:rFonts w:eastAsia="Times New Roman"/>
          <w:lang w:val="sr-Cyrl-CS" w:eastAsia="sr-Latn-CS"/>
        </w:rPr>
      </w:pPr>
    </w:p>
    <w:p w:rsidR="00C332AD" w:rsidRPr="00DF0C1E" w:rsidRDefault="00C332AD" w:rsidP="00C332AD">
      <w:pPr>
        <w:ind w:left="1296"/>
        <w:rPr>
          <w:sz w:val="20"/>
          <w:szCs w:val="20"/>
          <w:lang w:val="sr-Cyrl-RS"/>
        </w:rPr>
      </w:pPr>
      <w:r>
        <w:rPr>
          <w:noProof/>
        </w:rPr>
        <w:drawing>
          <wp:anchor distT="0" distB="0" distL="114300" distR="114300" simplePos="0" relativeHeight="251662848" behindDoc="1" locked="0" layoutInCell="1" allowOverlap="1" wp14:anchorId="52E202CF" wp14:editId="4392AD6B">
            <wp:simplePos x="0" y="0"/>
            <wp:positionH relativeFrom="column">
              <wp:posOffset>0</wp:posOffset>
            </wp:positionH>
            <wp:positionV relativeFrom="paragraph">
              <wp:posOffset>0</wp:posOffset>
            </wp:positionV>
            <wp:extent cx="714375" cy="552450"/>
            <wp:effectExtent l="0" t="0" r="9525" b="0"/>
            <wp:wrapNone/>
            <wp:docPr id="7" name="Picture 7"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352C">
        <w:rPr>
          <w:b/>
          <w:sz w:val="28"/>
          <w:szCs w:val="28"/>
          <w:lang w:val="sr-Latn-CS"/>
        </w:rPr>
        <w:t>Конвенција о правима</w:t>
      </w:r>
      <w:r w:rsidRPr="0010352C">
        <w:rPr>
          <w:b/>
          <w:sz w:val="28"/>
          <w:szCs w:val="28"/>
          <w:lang w:val="sr-Cyrl-RS"/>
        </w:rPr>
        <w:t xml:space="preserve">                                          </w:t>
      </w:r>
      <w:r>
        <w:rPr>
          <w:b/>
          <w:sz w:val="28"/>
          <w:szCs w:val="28"/>
          <w:lang w:val="sr-Cyrl-RS"/>
        </w:rPr>
        <w:t xml:space="preserve">                        </w:t>
      </w:r>
      <w:r>
        <w:rPr>
          <w:sz w:val="20"/>
          <w:szCs w:val="20"/>
          <w:lang w:val="sr-Latn-CS"/>
        </w:rPr>
        <w:t>Намена: Опш</w:t>
      </w:r>
      <w:r>
        <w:rPr>
          <w:sz w:val="20"/>
          <w:szCs w:val="20"/>
          <w:lang w:val="sr-Cyrl-RS"/>
        </w:rPr>
        <w:t xml:space="preserve">та               </w:t>
      </w:r>
      <w:r>
        <w:rPr>
          <w:b/>
          <w:sz w:val="28"/>
          <w:szCs w:val="28"/>
          <w:lang w:val="sr-Cyrl-RS"/>
        </w:rPr>
        <w:t xml:space="preserve">      </w:t>
      </w:r>
      <w:r w:rsidRPr="0010352C">
        <w:rPr>
          <w:b/>
          <w:sz w:val="28"/>
          <w:szCs w:val="28"/>
          <w:lang w:val="sr-Cyrl-RS"/>
        </w:rPr>
        <w:t xml:space="preserve">особа са инвалидитетом                    </w:t>
      </w:r>
      <w:r w:rsidRPr="0010352C">
        <w:rPr>
          <w:sz w:val="20"/>
          <w:szCs w:val="20"/>
          <w:lang w:val="sr-Latn-CS"/>
        </w:rPr>
        <w:t xml:space="preserve">                   </w:t>
      </w:r>
      <w:r>
        <w:rPr>
          <w:sz w:val="20"/>
          <w:szCs w:val="20"/>
          <w:lang w:val="sr-Latn-CS"/>
        </w:rPr>
        <w:t xml:space="preserve">              </w:t>
      </w:r>
      <w:r w:rsidRPr="0010352C">
        <w:rPr>
          <w:sz w:val="20"/>
          <w:szCs w:val="20"/>
          <w:lang w:val="sr-Latn-CS"/>
        </w:rPr>
        <w:t xml:space="preserve">                   </w:t>
      </w:r>
      <w:r w:rsidR="00A01551">
        <w:rPr>
          <w:sz w:val="20"/>
          <w:szCs w:val="20"/>
          <w:lang w:val="sr-Cyrl-RS"/>
        </w:rPr>
        <w:t xml:space="preserve">      9</w:t>
      </w:r>
      <w:r w:rsidR="00A01551">
        <w:rPr>
          <w:sz w:val="20"/>
          <w:szCs w:val="20"/>
          <w:lang w:val="sr-Latn-CS"/>
        </w:rPr>
        <w:t xml:space="preserve">. </w:t>
      </w:r>
      <w:r w:rsidR="00A01551">
        <w:rPr>
          <w:sz w:val="20"/>
          <w:szCs w:val="20"/>
          <w:lang w:val="sr-Cyrl-RS"/>
        </w:rPr>
        <w:t>новембар</w:t>
      </w:r>
      <w:r w:rsidRPr="0010352C">
        <w:rPr>
          <w:sz w:val="20"/>
          <w:szCs w:val="20"/>
          <w:lang w:val="sr-Latn-CS"/>
        </w:rPr>
        <w:t xml:space="preserve"> 2018.</w:t>
      </w:r>
    </w:p>
    <w:p w:rsidR="00C332AD" w:rsidRPr="00C332AD" w:rsidRDefault="00C332AD" w:rsidP="00C332AD">
      <w:pPr>
        <w:tabs>
          <w:tab w:val="left" w:pos="5220"/>
        </w:tabs>
        <w:spacing w:before="240" w:line="240" w:lineRule="exact"/>
        <w:rPr>
          <w:sz w:val="20"/>
          <w:szCs w:val="20"/>
          <w:lang w:val="sr-Cyrl-RS"/>
        </w:rPr>
      </w:pPr>
      <w:r w:rsidRPr="0010352C">
        <w:rPr>
          <w:rFonts w:ascii="Times New Roman" w:eastAsia="SimSun" w:hAnsi="Times New Roman"/>
          <w:sz w:val="20"/>
          <w:szCs w:val="20"/>
          <w:lang w:val="sr-Cyrl-RS"/>
        </w:rPr>
        <w:t xml:space="preserve">                                                                                                               </w:t>
      </w:r>
      <w:r>
        <w:rPr>
          <w:rFonts w:ascii="Times New Roman" w:eastAsia="SimSun" w:hAnsi="Times New Roman"/>
          <w:sz w:val="20"/>
          <w:szCs w:val="20"/>
          <w:lang w:val="sr-Cyrl-RS"/>
        </w:rPr>
        <w:t xml:space="preserve">                           </w:t>
      </w:r>
      <w:r w:rsidRPr="0010352C">
        <w:rPr>
          <w:sz w:val="20"/>
          <w:szCs w:val="20"/>
          <w:lang w:val="sr-Latn-CS"/>
        </w:rPr>
        <w:t>Изворни документ: на енглеском</w:t>
      </w:r>
    </w:p>
    <w:p w:rsidR="00C332AD" w:rsidRDefault="00C332AD" w:rsidP="00C332AD">
      <w:pPr>
        <w:tabs>
          <w:tab w:val="left" w:pos="5220"/>
        </w:tabs>
        <w:spacing w:before="240" w:line="240" w:lineRule="exact"/>
        <w:rPr>
          <w:rFonts w:eastAsia="SimSun"/>
          <w:b/>
          <w:bCs/>
          <w:sz w:val="24"/>
          <w:szCs w:val="24"/>
          <w:lang w:val="sr-Cyrl-RS"/>
        </w:rPr>
      </w:pPr>
      <w:r>
        <w:rPr>
          <w:noProof/>
        </w:rPr>
        <mc:AlternateContent>
          <mc:Choice Requires="wps">
            <w:drawing>
              <wp:anchor distT="0" distB="0" distL="114300" distR="114300" simplePos="0" relativeHeight="251655679" behindDoc="0" locked="0" layoutInCell="1" allowOverlap="1" wp14:anchorId="6D13C320" wp14:editId="2A3199FD">
                <wp:simplePos x="0" y="0"/>
                <wp:positionH relativeFrom="column">
                  <wp:posOffset>0</wp:posOffset>
                </wp:positionH>
                <wp:positionV relativeFrom="paragraph">
                  <wp:posOffset>140335</wp:posOffset>
                </wp:positionV>
                <wp:extent cx="6534150" cy="9525"/>
                <wp:effectExtent l="19050" t="19050" r="19050" b="28575"/>
                <wp:wrapNone/>
                <wp:docPr id="8" name="Straight Connector 8"/>
                <wp:cNvGraphicFramePr/>
                <a:graphic xmlns:a="http://schemas.openxmlformats.org/drawingml/2006/main">
                  <a:graphicData uri="http://schemas.microsoft.com/office/word/2010/wordprocessingShape">
                    <wps:wsp>
                      <wps:cNvCnPr/>
                      <wps:spPr>
                        <a:xfrm>
                          <a:off x="0" y="0"/>
                          <a:ext cx="6534150"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55679;visibility:visible;mso-wrap-style:square;mso-wrap-distance-left:9pt;mso-wrap-distance-top:0;mso-wrap-distance-right:9pt;mso-wrap-distance-bottom:0;mso-position-horizontal:absolute;mso-position-horizontal-relative:text;mso-position-vertical:absolute;mso-position-vertical-relative:text" from="0,11.05pt" to="51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" strokecolor="black [3213]" strokeweight="2.25pt"/>
            </w:pict>
          </mc:Fallback>
        </mc:AlternateContent>
      </w:r>
    </w:p>
    <w:p w:rsidR="00C332AD" w:rsidRPr="00C332AD" w:rsidRDefault="00C332AD" w:rsidP="00C332AD">
      <w:pPr>
        <w:tabs>
          <w:tab w:val="left" w:pos="5220"/>
        </w:tabs>
        <w:spacing w:before="240" w:line="240" w:lineRule="exact"/>
        <w:rPr>
          <w:lang w:val="sr-Cyrl-RS"/>
        </w:rPr>
      </w:pPr>
      <w:r w:rsidRPr="00C332AD">
        <w:rPr>
          <w:rFonts w:eastAsia="SimSun"/>
          <w:b/>
          <w:bCs/>
          <w:lang w:val="sr-Latn-CS"/>
        </w:rPr>
        <w:t>Комитет за права особа са инвалидитетом</w:t>
      </w:r>
    </w:p>
    <w:p w:rsidR="00C332AD" w:rsidRPr="00DD39B1" w:rsidRDefault="00C332AD" w:rsidP="00F24D59">
      <w:pPr>
        <w:pStyle w:val="Heading1"/>
        <w:ind w:left="-576"/>
        <w:rPr>
          <w:rFonts w:eastAsia="SimSun"/>
          <w:lang w:val="sr-Latn-CS" w:eastAsia="zh-CN"/>
        </w:rPr>
      </w:pPr>
      <w:r w:rsidRPr="00C332AD">
        <w:rPr>
          <w:rFonts w:eastAsia="SimSun"/>
          <w:lang w:val="sr-Latn-CS" w:eastAsia="zh-CN"/>
        </w:rPr>
        <w:tab/>
      </w:r>
      <w:r w:rsidRPr="00C332AD">
        <w:rPr>
          <w:rFonts w:eastAsia="SimSun"/>
          <w:lang w:val="sr-Latn-CS" w:eastAsia="zh-CN"/>
        </w:rPr>
        <w:tab/>
      </w:r>
      <w:bookmarkStart w:id="67" w:name="_Toc519771585"/>
      <w:bookmarkStart w:id="68" w:name="_Toc529519063"/>
      <w:bookmarkStart w:id="69" w:name="_Toc9885990"/>
      <w:r w:rsidR="00F24D59">
        <w:rPr>
          <w:rFonts w:eastAsia="SimSun"/>
          <w:lang w:val="sr-Latn-CS" w:eastAsia="zh-CN"/>
        </w:rPr>
        <w:t xml:space="preserve">  </w:t>
      </w:r>
      <w:r w:rsidRPr="00DD39B1">
        <w:rPr>
          <w:rFonts w:eastAsia="SimSun"/>
          <w:lang w:val="sr-Latn-CS" w:eastAsia="zh-CN"/>
        </w:rPr>
        <w:t xml:space="preserve">Општи коментар бр. 7 (2018) о учешћу особа са инвалидитетом, </w:t>
      </w:r>
      <w:r w:rsidR="00E859E9">
        <w:rPr>
          <w:rFonts w:eastAsia="SimSun"/>
          <w:lang w:val="sr-Latn-CS" w:eastAsia="zh-CN"/>
        </w:rPr>
        <w:br/>
        <w:t xml:space="preserve">                       </w:t>
      </w:r>
      <w:r w:rsidRPr="00DD39B1">
        <w:rPr>
          <w:rFonts w:eastAsia="SimSun"/>
          <w:lang w:val="sr-Latn-CS" w:eastAsia="zh-CN"/>
        </w:rPr>
        <w:t xml:space="preserve">укључујући и децу са инвалидитетом, преко њихових </w:t>
      </w:r>
      <w:r w:rsidR="00E859E9">
        <w:rPr>
          <w:rFonts w:eastAsia="SimSun"/>
          <w:lang w:val="sr-Latn-CS" w:eastAsia="zh-CN"/>
        </w:rPr>
        <w:br/>
        <w:t xml:space="preserve">                      </w:t>
      </w:r>
      <w:r w:rsidR="00C80C81" w:rsidRPr="00DD39B1">
        <w:rPr>
          <w:rFonts w:eastAsia="SimSun"/>
          <w:lang w:val="sr-Latn-CS" w:eastAsia="zh-CN"/>
        </w:rPr>
        <w:t xml:space="preserve"> </w:t>
      </w:r>
      <w:r w:rsidRPr="00DD39B1">
        <w:rPr>
          <w:rFonts w:eastAsia="SimSun"/>
          <w:lang w:val="sr-Latn-CS" w:eastAsia="zh-CN"/>
        </w:rPr>
        <w:t xml:space="preserve">репрезентативних </w:t>
      </w:r>
      <w:r w:rsidR="00F24D59">
        <w:rPr>
          <w:rFonts w:eastAsia="SimSun"/>
          <w:lang w:val="sr-Latn-CS" w:eastAsia="zh-CN"/>
        </w:rPr>
        <w:t xml:space="preserve"> </w:t>
      </w:r>
      <w:r w:rsidRPr="00DD39B1">
        <w:rPr>
          <w:rFonts w:eastAsia="SimSun"/>
          <w:lang w:val="sr-Latn-CS" w:eastAsia="zh-CN"/>
        </w:rPr>
        <w:t xml:space="preserve">организација, у спровођење и праћење </w:t>
      </w:r>
      <w:r w:rsidR="00C80C81" w:rsidRPr="00DD39B1">
        <w:rPr>
          <w:rFonts w:eastAsia="SimSun"/>
          <w:lang w:val="sr-Latn-CS" w:eastAsia="zh-CN"/>
        </w:rPr>
        <w:br/>
        <w:t xml:space="preserve">      </w:t>
      </w:r>
      <w:r w:rsidR="00E859E9">
        <w:rPr>
          <w:rFonts w:eastAsia="SimSun"/>
          <w:lang w:val="sr-Latn-CS" w:eastAsia="zh-CN"/>
        </w:rPr>
        <w:t xml:space="preserve">                </w:t>
      </w:r>
      <w:r w:rsidR="00C80C81" w:rsidRPr="00DD39B1">
        <w:rPr>
          <w:rFonts w:eastAsia="SimSun"/>
          <w:lang w:val="sr-Latn-CS" w:eastAsia="zh-CN"/>
        </w:rPr>
        <w:t xml:space="preserve"> </w:t>
      </w:r>
      <w:r w:rsidRPr="00DD39B1">
        <w:rPr>
          <w:rFonts w:eastAsia="SimSun"/>
          <w:lang w:val="sr-Latn-CS" w:eastAsia="zh-CN"/>
        </w:rPr>
        <w:t>Конвенције</w:t>
      </w:r>
      <w:bookmarkEnd w:id="67"/>
      <w:r w:rsidRPr="00DD39B1">
        <w:rPr>
          <w:rFonts w:eastAsia="SimSun"/>
          <w:sz w:val="20"/>
          <w:szCs w:val="14"/>
          <w:lang w:val="sr-Latn-CS" w:eastAsia="zh-CN"/>
        </w:rPr>
        <w:t>*</w:t>
      </w:r>
      <w:bookmarkEnd w:id="68"/>
      <w:bookmarkEnd w:id="69"/>
    </w:p>
    <w:p w:rsidR="00C332AD" w:rsidRPr="00DD39B1" w:rsidRDefault="00C332AD" w:rsidP="00E859E9">
      <w:pPr>
        <w:pStyle w:val="Heading1"/>
        <w:rPr>
          <w:rFonts w:eastAsia="SimSun"/>
          <w:lang w:val="sr-Latn-CS" w:eastAsia="zh-CN"/>
        </w:rPr>
      </w:pPr>
      <w:r w:rsidRPr="00C332AD">
        <w:rPr>
          <w:rFonts w:eastAsia="SimSun"/>
          <w:lang w:val="sr-Latn-CS" w:eastAsia="zh-CN"/>
        </w:rPr>
        <w:footnoteReference w:customMarkFollows="1" w:id="20"/>
        <w:tab/>
      </w:r>
      <w:bookmarkStart w:id="70" w:name="_Toc529519064"/>
      <w:bookmarkStart w:id="71" w:name="_Toc519771587"/>
      <w:bookmarkStart w:id="72" w:name="_Toc9885991"/>
      <w:r w:rsidR="00EF0CE3" w:rsidRPr="00DD39B1">
        <w:rPr>
          <w:rFonts w:eastAsia="SimSun"/>
          <w:lang w:val="sr-Latn-RS" w:eastAsia="zh-CN"/>
        </w:rPr>
        <w:t>I</w:t>
      </w:r>
      <w:r w:rsidR="00C80C81" w:rsidRPr="00DD39B1">
        <w:rPr>
          <w:rFonts w:eastAsia="SimSun"/>
          <w:lang w:val="sr-Latn-CS" w:eastAsia="zh-CN"/>
        </w:rPr>
        <w:t xml:space="preserve">.    </w:t>
      </w:r>
      <w:r w:rsidRPr="00DD39B1">
        <w:rPr>
          <w:rFonts w:eastAsia="SimSun"/>
          <w:lang w:val="sr-Latn-CS" w:eastAsia="zh-CN"/>
        </w:rPr>
        <w:t>Увод</w:t>
      </w:r>
      <w:bookmarkEnd w:id="70"/>
      <w:bookmarkEnd w:id="71"/>
      <w:bookmarkEnd w:id="72"/>
    </w:p>
    <w:p w:rsidR="00C332AD" w:rsidRPr="00EF0CE3" w:rsidRDefault="00EF0CE3" w:rsidP="00C332AD">
      <w:pPr>
        <w:spacing w:after="120" w:line="240" w:lineRule="atLeast"/>
        <w:ind w:left="1134" w:right="1134"/>
        <w:jc w:val="both"/>
        <w:rPr>
          <w:rFonts w:eastAsia="SimSun"/>
          <w:lang w:val="sr-Latn-CS"/>
        </w:rPr>
      </w:pPr>
      <w:r w:rsidRPr="00EF0CE3">
        <w:rPr>
          <w:rFonts w:eastAsia="SimSun"/>
          <w:lang w:val="sr-Latn-CS"/>
        </w:rPr>
        <w:t>1.</w:t>
      </w:r>
      <w:r w:rsidRPr="00EF0CE3">
        <w:rPr>
          <w:rFonts w:eastAsia="SimSun"/>
          <w:lang w:val="sr-Cyrl-RS"/>
        </w:rPr>
        <w:t xml:space="preserve"> </w:t>
      </w:r>
      <w:r w:rsidR="00C332AD" w:rsidRPr="00EF0CE3">
        <w:rPr>
          <w:rFonts w:eastAsia="SimSun"/>
          <w:lang w:val="sr-Latn-CS"/>
        </w:rPr>
        <w:t>Особе са инвалидитетом биле су у потпуности укључене и имале су одлучујућу улогу у преговорима, састављању и нацрту Конвенције о правима особа са инвалидитетом. Блиске консултације и активна укљученост особа са инвалидитетом преко организација особа са инвалидитетом и њихових партнера имале су позитиван утицај на квалитет Конвенције и њену релевантност за те особе. Она је такође показала снагу, утицај и потенцијал особа са инвалидитетом, што је довело до револуционарног споразума о људским правима и успоставило модел инвалидности заснован на људским правима. Због тога је ефективно и смислено учешће особа са инвалидитетом преко њихових репрезентативних организација у самом средишту Конвенције.</w:t>
      </w:r>
    </w:p>
    <w:p w:rsidR="00C332AD" w:rsidRPr="00EF0CE3" w:rsidRDefault="00C332AD" w:rsidP="00C332AD">
      <w:pPr>
        <w:spacing w:after="120" w:line="240" w:lineRule="atLeast"/>
        <w:ind w:left="1134" w:right="1134"/>
        <w:jc w:val="both"/>
        <w:rPr>
          <w:rFonts w:eastAsia="SimSun"/>
          <w:lang w:val="sr-Latn-CS"/>
        </w:rPr>
      </w:pPr>
      <w:r w:rsidRPr="00EF0CE3">
        <w:rPr>
          <w:rFonts w:eastAsia="SimSun"/>
          <w:lang w:val="sr-Latn-CS"/>
        </w:rPr>
        <w:t>2.</w:t>
      </w:r>
      <w:r w:rsidRPr="00EF0CE3">
        <w:rPr>
          <w:rFonts w:eastAsia="SimSun"/>
          <w:lang w:val="sr-Latn-CS"/>
        </w:rPr>
        <w:tab/>
        <w:t>Активно и информисано учешће свих у одлукама које утичу на њихов живот и права у складу је са приступом заснованом на људским правима у процесима јавног одлучивања</w:t>
      </w:r>
      <w:r w:rsidRPr="00EF0CE3">
        <w:rPr>
          <w:rFonts w:eastAsia="SimSun"/>
          <w:vertAlign w:val="superscript"/>
          <w:lang w:val="sr-Latn-CS"/>
        </w:rPr>
        <w:footnoteReference w:id="21"/>
      </w:r>
      <w:r w:rsidRPr="00EF0CE3">
        <w:rPr>
          <w:rFonts w:eastAsia="SimSun"/>
          <w:lang w:val="sr-Latn-CS"/>
        </w:rPr>
        <w:t xml:space="preserve"> и обезбеђује добро управљање и друштвену одговорност.</w:t>
      </w:r>
      <w:r w:rsidRPr="00EF0CE3">
        <w:rPr>
          <w:rFonts w:eastAsia="SimSun"/>
          <w:vertAlign w:val="superscript"/>
          <w:lang w:val="sr-Latn-CS"/>
        </w:rPr>
        <w:footnoteReference w:id="22"/>
      </w:r>
    </w:p>
    <w:p w:rsidR="00C332AD" w:rsidRPr="00EF0CE3" w:rsidRDefault="00C332AD" w:rsidP="00C332AD">
      <w:pPr>
        <w:spacing w:after="120" w:line="240" w:lineRule="atLeast"/>
        <w:ind w:left="1134" w:right="1134"/>
        <w:jc w:val="both"/>
        <w:rPr>
          <w:rFonts w:eastAsia="SimSun"/>
          <w:lang w:val="sr-Latn-CS"/>
        </w:rPr>
      </w:pPr>
      <w:r w:rsidRPr="00EF0CE3">
        <w:rPr>
          <w:rFonts w:eastAsia="SimSun"/>
          <w:lang w:val="sr-Latn-CS"/>
        </w:rPr>
        <w:t>3.</w:t>
      </w:r>
      <w:r w:rsidRPr="00EF0CE3">
        <w:rPr>
          <w:rFonts w:eastAsia="SimSun"/>
          <w:lang w:val="sr-Latn-CS"/>
        </w:rPr>
        <w:tab/>
        <w:t xml:space="preserve">Принцип учешћа у јавном животу је чврсто утемељен у члану 21 Универзалне декларације о људским правима и потврђен у члану 25 Међународног пакта о грађанским и политичким правима. Учешће као принцип и људско право такође је признато у осталим инструментима о људским правима, као што су члан 5 (ц) Међународне конвенције о укидању свих облика расне дискриминације, члан 7 Конвенције о укидању свих облика дискриминације против жена и чланови 12 и 23 (1) Конвенције о правима </w:t>
      </w:r>
      <w:r w:rsidRPr="00EF0CE3">
        <w:rPr>
          <w:rFonts w:eastAsia="SimSun"/>
          <w:lang w:val="sr-Latn-CS"/>
        </w:rPr>
        <w:lastRenderedPageBreak/>
        <w:t>детета. Конвенција о правима особа са инвалидитетом признаје учешће и као општу обавезу и као међусекторско питање. У ствари, она прописује обавезу држава потписница да блиско консултују и активно укључују особе са инвалидитетом (члан 4 (3)), те учешће особа са инвалидитетом у процесу праћења (члан 33 (3)) као део ширег концепта учешћа у јавном животу.</w:t>
      </w:r>
      <w:r w:rsidRPr="00EF0CE3">
        <w:rPr>
          <w:rFonts w:eastAsia="SimSun"/>
          <w:vertAlign w:val="superscript"/>
          <w:lang w:val="sr-Latn-CS"/>
        </w:rPr>
        <w:footnoteReference w:id="23"/>
      </w:r>
      <w:r w:rsidRPr="00EF0CE3">
        <w:rPr>
          <w:rFonts w:eastAsia="SimSun"/>
          <w:lang w:val="sr-Latn-CS"/>
        </w:rPr>
        <w:t xml:space="preserve"> </w:t>
      </w:r>
    </w:p>
    <w:p w:rsidR="00C332AD" w:rsidRPr="00EF0CE3" w:rsidRDefault="00C332AD" w:rsidP="00C332AD">
      <w:pPr>
        <w:spacing w:after="120" w:line="240" w:lineRule="atLeast"/>
        <w:ind w:left="1134" w:right="1134"/>
        <w:jc w:val="both"/>
        <w:rPr>
          <w:rFonts w:eastAsia="SimSun"/>
          <w:lang w:val="sr-Latn-CS"/>
        </w:rPr>
      </w:pPr>
      <w:r w:rsidRPr="00EF0CE3">
        <w:rPr>
          <w:rFonts w:eastAsia="SimSun"/>
          <w:lang w:val="sr-Latn-CS"/>
        </w:rPr>
        <w:t>4.</w:t>
      </w:r>
      <w:r w:rsidRPr="00EF0CE3">
        <w:rPr>
          <w:rFonts w:eastAsia="SimSun"/>
          <w:lang w:val="sr-Latn-CS"/>
        </w:rPr>
        <w:tab/>
        <w:t xml:space="preserve">Често се особе са инвалидитетом не консултују приликом одлучивања о питањима која су везана са овим особама или утичу на њихов живот, па се одлуке и даље доносе у њихово име. Консултације са особама са инвалидитетом признате су као важне у последњих неколико деценија, захваљујући појави покрета особа са инвалидитетом који захтевају признавање њихових људских права и њихове улоге у одређивању тих права. Мото „Ништа о нама без нас“ има своје упориште у филозофији и историји покрета за права особа са инвалидитетом који се темељи на принципу смисленог, суштинског учешћа. </w:t>
      </w:r>
    </w:p>
    <w:p w:rsidR="00C332AD" w:rsidRPr="00EF0CE3" w:rsidRDefault="00C332AD" w:rsidP="00C332AD">
      <w:pPr>
        <w:spacing w:after="120" w:line="240" w:lineRule="atLeast"/>
        <w:ind w:left="1134" w:right="1134"/>
        <w:jc w:val="both"/>
        <w:rPr>
          <w:rFonts w:eastAsia="SimSun"/>
          <w:lang w:val="sr-Latn-CS"/>
        </w:rPr>
      </w:pPr>
      <w:r w:rsidRPr="00EF0CE3">
        <w:rPr>
          <w:rFonts w:eastAsia="SimSun"/>
          <w:lang w:val="sr-Latn-CS"/>
        </w:rPr>
        <w:t>5.</w:t>
      </w:r>
      <w:r w:rsidRPr="00EF0CE3">
        <w:rPr>
          <w:rFonts w:eastAsia="SimSun"/>
          <w:lang w:val="sr-Latn-CS"/>
        </w:rPr>
        <w:tab/>
        <w:t xml:space="preserve">Особе са инвалидитетом се и даље суочавају са значајним препрекама у ставовима, у физичким, законским, економским, социјалним и комуникацијским препрекама за њихово учешће у јавном животу. Пре ступања Конвенције на снагу, ставови самих особа са инвалидитетом били су одбацивани и замењивани ставовима трећих лица која наступају као представници особа са инвалидитетом, као што су организације „за“ особе са инвалидитетом. </w:t>
      </w:r>
    </w:p>
    <w:p w:rsidR="00C332AD" w:rsidRPr="00EF0CE3" w:rsidRDefault="00C332AD" w:rsidP="00C332AD">
      <w:pPr>
        <w:spacing w:after="120" w:line="240" w:lineRule="atLeast"/>
        <w:ind w:left="1134" w:right="1134"/>
        <w:jc w:val="both"/>
        <w:rPr>
          <w:rFonts w:eastAsia="SimSun"/>
          <w:lang w:val="sr-Latn-CS"/>
        </w:rPr>
      </w:pPr>
      <w:r w:rsidRPr="00EF0CE3">
        <w:rPr>
          <w:rFonts w:eastAsia="SimSun"/>
          <w:lang w:val="sr-Latn-CS"/>
        </w:rPr>
        <w:t>6.</w:t>
      </w:r>
      <w:r w:rsidRPr="00EF0CE3">
        <w:rPr>
          <w:rFonts w:eastAsia="SimSun"/>
          <w:lang w:val="sr-Latn-CS"/>
        </w:rPr>
        <w:tab/>
        <w:t>Партиципаторни процеси и укључивање особа са инвалидитетом преко њихових репрезентативних организација у преговоре и састављање Конвенције показали су се као одличан пример принципа потпуног и делотворног учешћа, индивидуалне аутономије и слободе у доношењу сопствених одлука. Као резултат, међународно право о људским правима сада признаје особе са инвалидитетом као „субјекте“ свих људских права и основних слобода.</w:t>
      </w:r>
      <w:r w:rsidRPr="00EF0CE3">
        <w:rPr>
          <w:rFonts w:eastAsia="SimSun"/>
          <w:vertAlign w:val="superscript"/>
          <w:lang w:val="sr-Latn-CS"/>
        </w:rPr>
        <w:footnoteReference w:id="24"/>
      </w:r>
    </w:p>
    <w:p w:rsidR="00C332AD" w:rsidRPr="00EF0CE3" w:rsidRDefault="00C332AD" w:rsidP="00C332AD">
      <w:pPr>
        <w:spacing w:after="120" w:line="240" w:lineRule="atLeast"/>
        <w:ind w:left="1134" w:right="1134"/>
        <w:jc w:val="both"/>
        <w:rPr>
          <w:rFonts w:eastAsia="SimSun"/>
          <w:lang w:val="sr-Latn-CS"/>
        </w:rPr>
      </w:pPr>
      <w:r w:rsidRPr="00EF0CE3">
        <w:rPr>
          <w:rFonts w:eastAsia="SimSun"/>
          <w:lang w:val="sr-Latn-CS"/>
        </w:rPr>
        <w:t>7.</w:t>
      </w:r>
      <w:r w:rsidRPr="00EF0CE3">
        <w:rPr>
          <w:rFonts w:eastAsia="SimSun"/>
          <w:lang w:val="sr-Latn-CS"/>
        </w:rPr>
        <w:tab/>
        <w:t>На основу своје јуриспруденције, Комитет у овом општем коментару покушава да разјасни обавезе држава потписница према члановима 4 (3) и 33 (3) и спровођење тих обавеза. Комитет је потврдио да су током протекле деценије државе потписнице оствариле напредак у спровођењу одредаба из чланова 4 (3) и 33 (3), нпр. давањем финансијске или друге помоћи организацијама особа са инвалидитетом, укључујући особе са инвалидитетом у независним оквирима и телима за праћење успостављеним у складу са чланом 33 (2) Конвенције, као и у процесима праћења. Осим тога, поједине државе потписнице су консултовале организације особа са инвалидитетом у припреми њихових иницијалних и периодичних извештаја Комитету у складу са члановима 4 (3) и 35 (4).</w:t>
      </w:r>
    </w:p>
    <w:p w:rsidR="00C332AD" w:rsidRPr="00EF0CE3" w:rsidRDefault="00C332AD" w:rsidP="00C332AD">
      <w:pPr>
        <w:spacing w:after="120" w:line="240" w:lineRule="atLeast"/>
        <w:ind w:left="1134" w:right="1134"/>
        <w:jc w:val="both"/>
        <w:rPr>
          <w:rFonts w:eastAsia="SimSun"/>
          <w:lang w:val="sr-Latn-CS"/>
        </w:rPr>
      </w:pPr>
      <w:r w:rsidRPr="00EF0CE3">
        <w:rPr>
          <w:rFonts w:eastAsia="SimSun"/>
          <w:lang w:val="sr-Latn-CS"/>
        </w:rPr>
        <w:t>8.</w:t>
      </w:r>
      <w:r w:rsidRPr="00EF0CE3">
        <w:rPr>
          <w:rFonts w:eastAsia="SimSun"/>
          <w:lang w:val="sr-Latn-CS"/>
        </w:rPr>
        <w:tab/>
        <w:t>Комитет, међутим, и даље примећује значајан јаз између циљева и духа чланова 4 (3) и 33 (3) и степена у којем су они остварени. Разлог за ово је, између осталог, недостатак смислених, суштинских консултација и укључености особа са инвалидитетом преко њихових репрезентативних организација у развоју и спровођењу политика и програма.</w:t>
      </w:r>
    </w:p>
    <w:p w:rsidR="00C332AD" w:rsidRPr="00EF0CE3" w:rsidRDefault="00C332AD" w:rsidP="00C332AD">
      <w:pPr>
        <w:spacing w:after="120" w:line="240" w:lineRule="atLeast"/>
        <w:ind w:left="1134" w:right="1134"/>
        <w:jc w:val="both"/>
        <w:rPr>
          <w:rFonts w:eastAsia="SimSun"/>
          <w:lang w:val="sr-Latn-CS"/>
        </w:rPr>
      </w:pPr>
      <w:r w:rsidRPr="00EF0CE3">
        <w:rPr>
          <w:rFonts w:eastAsia="SimSun"/>
          <w:lang w:val="sr-Latn-CS"/>
        </w:rPr>
        <w:lastRenderedPageBreak/>
        <w:t>9.</w:t>
      </w:r>
      <w:r w:rsidRPr="00EF0CE3">
        <w:rPr>
          <w:rFonts w:eastAsia="SimSun"/>
          <w:lang w:val="sr-Latn-CS"/>
        </w:rPr>
        <w:tab/>
        <w:t xml:space="preserve">Државе потписнице треба да признају позитиван утицај на процесе одлучивања и неопходност укључивања и обезбеђивања учешћа особа са инвалидитетом у те процесе преко њихових репрезентативних организација, пре свега због њиховог стеченог искуства и познавања права која треба остварити. Државе потписнице такође морају да узму у обзир опште принципе Конвенције у свим мерама предузетим за њено спровођење и праћење, као и у унапређењу Агенде за одрживи развој до 2030. године и њених циљева. </w:t>
      </w:r>
    </w:p>
    <w:p w:rsidR="00C332AD" w:rsidRPr="00C80C81" w:rsidRDefault="00C80C81" w:rsidP="00E859E9">
      <w:pPr>
        <w:pStyle w:val="Heading1"/>
        <w:rPr>
          <w:rFonts w:eastAsia="SimSun"/>
          <w:lang w:val="sr-Latn-CS" w:eastAsia="zh-CN"/>
        </w:rPr>
      </w:pPr>
      <w:bookmarkStart w:id="74" w:name="_Toc529519065"/>
      <w:bookmarkStart w:id="75" w:name="_Toc519771588"/>
      <w:r>
        <w:rPr>
          <w:rFonts w:eastAsia="SimSun"/>
          <w:lang w:val="sr-Latn-CS" w:eastAsia="zh-CN"/>
        </w:rPr>
        <w:t xml:space="preserve">           </w:t>
      </w:r>
      <w:bookmarkStart w:id="76" w:name="_Toc9885992"/>
      <w:r w:rsidR="00366EE2" w:rsidRPr="00C80C81">
        <w:rPr>
          <w:rFonts w:eastAsia="SimSun"/>
          <w:lang w:val="sr-Latn-CS" w:eastAsia="zh-CN"/>
        </w:rPr>
        <w:t>II</w:t>
      </w:r>
      <w:r w:rsidRPr="00C80C81">
        <w:rPr>
          <w:rFonts w:eastAsia="SimSun"/>
          <w:lang w:val="sr-Latn-CS" w:eastAsia="zh-CN"/>
        </w:rPr>
        <w:t xml:space="preserve">.     </w:t>
      </w:r>
      <w:r w:rsidR="00C332AD" w:rsidRPr="00C80C81">
        <w:rPr>
          <w:rFonts w:eastAsia="SimSun"/>
          <w:lang w:val="sr-Latn-CS" w:eastAsia="zh-CN"/>
        </w:rPr>
        <w:t>Нормативни садржај чланова 4 (3) и 33 (3)</w:t>
      </w:r>
      <w:bookmarkEnd w:id="74"/>
      <w:bookmarkEnd w:id="75"/>
      <w:bookmarkEnd w:id="76"/>
    </w:p>
    <w:p w:rsidR="00C332AD" w:rsidRPr="00E859E9" w:rsidRDefault="00C80C81" w:rsidP="00E859E9">
      <w:pPr>
        <w:pStyle w:val="Heading2"/>
        <w:rPr>
          <w:rFonts w:eastAsia="SimSun"/>
        </w:rPr>
      </w:pPr>
      <w:bookmarkStart w:id="77" w:name="_Toc529519066"/>
      <w:bookmarkStart w:id="78" w:name="_Toc519771589"/>
      <w:r w:rsidRPr="00E859E9">
        <w:rPr>
          <w:rFonts w:eastAsia="SimSun"/>
        </w:rPr>
        <w:t xml:space="preserve">              </w:t>
      </w:r>
      <w:bookmarkStart w:id="79" w:name="_Toc9885993"/>
      <w:r w:rsidRPr="00E859E9">
        <w:rPr>
          <w:rFonts w:eastAsia="SimSun"/>
        </w:rPr>
        <w:t xml:space="preserve">А.   </w:t>
      </w:r>
      <w:r w:rsidR="00C332AD" w:rsidRPr="00E859E9">
        <w:rPr>
          <w:rFonts w:eastAsia="SimSun"/>
        </w:rPr>
        <w:t>Дефиниција „репрезентативних организација“</w:t>
      </w:r>
      <w:bookmarkEnd w:id="77"/>
      <w:bookmarkEnd w:id="78"/>
      <w:bookmarkEnd w:id="79"/>
    </w:p>
    <w:p w:rsidR="00C332AD" w:rsidRPr="00366EE2" w:rsidRDefault="00C332AD" w:rsidP="00C332AD">
      <w:pPr>
        <w:spacing w:after="120" w:line="240" w:lineRule="atLeast"/>
        <w:ind w:left="1134" w:right="1134"/>
        <w:jc w:val="both"/>
        <w:rPr>
          <w:rFonts w:eastAsia="SimSun"/>
          <w:lang w:val="sr-Latn-CS"/>
        </w:rPr>
      </w:pPr>
      <w:r w:rsidRPr="00366EE2">
        <w:rPr>
          <w:rFonts w:eastAsia="SimSun"/>
          <w:lang w:val="sr-Latn-CS"/>
        </w:rPr>
        <w:t>10.</w:t>
      </w:r>
      <w:r w:rsidRPr="00366EE2">
        <w:rPr>
          <w:rFonts w:eastAsia="SimSun"/>
          <w:lang w:val="sr-Latn-CS"/>
        </w:rPr>
        <w:tab/>
        <w:t>Укључивање и учешће особа са инвалидитетом преко „репрезентативних организација“ или организација особа са инвалидитетом је подједнако предвиђено у члановима 4 (3) и 33 (3). Ради правилног спровођења, важно је да државе потписнице и релевантне заинтересоване стране и актери дефинишу обим деловања организација особа са инвалидитетом и да признају различите врсте које често постоје.</w:t>
      </w:r>
    </w:p>
    <w:p w:rsidR="00C332AD" w:rsidRPr="00366EE2" w:rsidRDefault="00C332AD" w:rsidP="00C332AD">
      <w:pPr>
        <w:spacing w:after="120" w:line="240" w:lineRule="atLeast"/>
        <w:ind w:left="1134" w:right="1134"/>
        <w:jc w:val="both"/>
        <w:rPr>
          <w:rFonts w:eastAsia="SimSun"/>
          <w:lang w:val="sr-Latn-CS"/>
        </w:rPr>
      </w:pPr>
      <w:bookmarkStart w:id="80" w:name="_Hlk505084220"/>
      <w:r w:rsidRPr="00366EE2">
        <w:rPr>
          <w:rFonts w:eastAsia="SimSun"/>
          <w:lang w:val="sr-Latn-CS"/>
        </w:rPr>
        <w:t>11.</w:t>
      </w:r>
      <w:r w:rsidRPr="00366EE2">
        <w:rPr>
          <w:rFonts w:eastAsia="SimSun"/>
          <w:lang w:val="sr-Latn-CS"/>
        </w:rPr>
        <w:tab/>
        <w:t xml:space="preserve">Комитет сматра да организације особа са инвалидитетом треба да буду утемељене, посвећене принципима и правима препознатим у Конвенцији и да их у потпуности поштују. То могу да буду само организације које су под вођством, управом или руководством особа са инвалидитетом. Огромна већина њихових чланова треба да буде регрутована међу самим </w:t>
      </w:r>
      <w:bookmarkEnd w:id="80"/>
      <w:r w:rsidRPr="00366EE2">
        <w:rPr>
          <w:rFonts w:eastAsia="SimSun"/>
          <w:lang w:val="sr-Latn-CS"/>
        </w:rPr>
        <w:t>особама са инвалидитетом.</w:t>
      </w:r>
      <w:r w:rsidRPr="00366EE2">
        <w:rPr>
          <w:rFonts w:eastAsia="SimSun"/>
          <w:vertAlign w:val="superscript"/>
          <w:lang w:val="sr-Latn-CS"/>
        </w:rPr>
        <w:footnoteReference w:id="25"/>
      </w:r>
      <w:r w:rsidRPr="00366EE2">
        <w:rPr>
          <w:rFonts w:eastAsia="SimSun"/>
          <w:lang w:val="sr-Latn-CS"/>
        </w:rPr>
        <w:t xml:space="preserve"> Организације жена са инвалидитетом и особа које живе са ХИВ/АИДС су према Конвенцији организације особа са инвалидитетом. Организације особа са инвалидитетом имају одређене карактеристичне аспекте, укључујући и следеће чињенице:</w:t>
      </w:r>
    </w:p>
    <w:p w:rsidR="00C332AD" w:rsidRPr="00366EE2" w:rsidRDefault="00366EE2" w:rsidP="00C332AD">
      <w:pPr>
        <w:spacing w:after="120" w:line="240" w:lineRule="atLeast"/>
        <w:ind w:left="1134" w:right="1134"/>
        <w:jc w:val="both"/>
        <w:rPr>
          <w:rFonts w:eastAsia="SimSun"/>
          <w:lang w:val="sr-Latn-CS"/>
        </w:rPr>
      </w:pPr>
      <w:r>
        <w:rPr>
          <w:rFonts w:eastAsia="SimSun"/>
          <w:lang w:val="sr-Latn-CS"/>
        </w:rPr>
        <w:tab/>
        <w:t xml:space="preserve">(а) </w:t>
      </w:r>
      <w:r w:rsidR="00C332AD" w:rsidRPr="00366EE2">
        <w:rPr>
          <w:rFonts w:eastAsia="SimSun"/>
          <w:lang w:val="sr-Latn-CS"/>
        </w:rPr>
        <w:t>Основане су првенствено са циљем да заједнички делују, изражавају, промовишу, заговарају односно бране права особа са инвалидитетом, па их треба уопштено и препознати као такве;</w:t>
      </w:r>
    </w:p>
    <w:p w:rsidR="00C332AD" w:rsidRPr="00366EE2" w:rsidRDefault="00366EE2" w:rsidP="00C332AD">
      <w:pPr>
        <w:spacing w:after="120" w:line="240" w:lineRule="atLeast"/>
        <w:ind w:left="1134" w:right="1134"/>
        <w:jc w:val="both"/>
        <w:rPr>
          <w:rFonts w:eastAsia="SimSun"/>
          <w:lang w:val="sr-Latn-CS"/>
        </w:rPr>
      </w:pPr>
      <w:r>
        <w:rPr>
          <w:rFonts w:eastAsia="SimSun"/>
          <w:lang w:val="sr-Latn-CS"/>
        </w:rPr>
        <w:tab/>
        <w:t xml:space="preserve">(б) </w:t>
      </w:r>
      <w:r w:rsidR="00C332AD" w:rsidRPr="00366EE2">
        <w:rPr>
          <w:rFonts w:eastAsia="SimSun"/>
          <w:lang w:val="sr-Latn-CS"/>
        </w:rPr>
        <w:t>У њима су запослене, представљају их, заступају или конкретно именују/постављају саме особе са инвалидитетом;</w:t>
      </w:r>
    </w:p>
    <w:p w:rsidR="00C332AD" w:rsidRPr="00366EE2" w:rsidRDefault="00366EE2" w:rsidP="00C332AD">
      <w:pPr>
        <w:spacing w:after="120" w:line="240" w:lineRule="atLeast"/>
        <w:ind w:left="1134" w:right="1134"/>
        <w:jc w:val="both"/>
        <w:rPr>
          <w:rFonts w:eastAsia="SimSun"/>
          <w:lang w:val="sr-Latn-CS"/>
        </w:rPr>
      </w:pPr>
      <w:r>
        <w:rPr>
          <w:rFonts w:eastAsia="SimSun"/>
          <w:lang w:val="sr-Latn-CS"/>
        </w:rPr>
        <w:tab/>
        <w:t xml:space="preserve">(ц) </w:t>
      </w:r>
      <w:r w:rsidR="00C332AD" w:rsidRPr="00366EE2">
        <w:rPr>
          <w:rFonts w:eastAsia="SimSun"/>
          <w:lang w:val="sr-Latn-CS"/>
        </w:rPr>
        <w:t>Оне, у већини случајева, нису повезане са политичким странкама и независне су од државних органа и свих невладиних организација чији су можда саставни део/члан;</w:t>
      </w:r>
    </w:p>
    <w:p w:rsidR="00C332AD" w:rsidRPr="00366EE2" w:rsidRDefault="00366EE2" w:rsidP="00C332AD">
      <w:pPr>
        <w:spacing w:after="120" w:line="240" w:lineRule="atLeast"/>
        <w:ind w:left="1134" w:right="1134"/>
        <w:jc w:val="both"/>
        <w:rPr>
          <w:rFonts w:eastAsia="SimSun"/>
          <w:lang w:val="sr-Latn-CS"/>
        </w:rPr>
      </w:pPr>
      <w:r>
        <w:rPr>
          <w:rFonts w:eastAsia="SimSun"/>
          <w:lang w:val="sr-Latn-CS"/>
        </w:rPr>
        <w:tab/>
        <w:t xml:space="preserve">(д) </w:t>
      </w:r>
      <w:r w:rsidR="00C332AD" w:rsidRPr="00366EE2">
        <w:rPr>
          <w:rFonts w:eastAsia="SimSun"/>
          <w:lang w:val="sr-Latn-CS"/>
        </w:rPr>
        <w:t>Оне могу да представљају једну или више групација особа на основу стварног или претпостављеног инвалидитета или могу да буду отворене за чланство свих особа са инвалидитетом;</w:t>
      </w:r>
    </w:p>
    <w:p w:rsidR="00C332AD" w:rsidRPr="00366EE2" w:rsidRDefault="00366EE2" w:rsidP="00C332AD">
      <w:pPr>
        <w:spacing w:after="120" w:line="240" w:lineRule="atLeast"/>
        <w:ind w:left="1134" w:right="1134"/>
        <w:jc w:val="both"/>
        <w:rPr>
          <w:rFonts w:eastAsia="SimSun"/>
          <w:lang w:val="sr-Latn-CS"/>
        </w:rPr>
      </w:pPr>
      <w:r>
        <w:rPr>
          <w:rFonts w:eastAsia="SimSun"/>
          <w:lang w:val="sr-Latn-CS"/>
        </w:rPr>
        <w:tab/>
        <w:t xml:space="preserve">(е) </w:t>
      </w:r>
      <w:r w:rsidR="00C332AD" w:rsidRPr="00366EE2">
        <w:rPr>
          <w:rFonts w:eastAsia="SimSun"/>
          <w:lang w:val="sr-Latn-CS"/>
        </w:rPr>
        <w:t>Оне представљају групе особа са инвалидитетом, одражавајући разноликост њиховог порекла (у смислу, на пример, пола, рода, расе, узраста или мигрантског односно избегличког статуса). Оне могу да обухвате групације засноване на вишеструким идентитетома (на пример, децу, жене или особе са инвалидитетом из домородачких заједница) и да обухвате чланове са различитим оштећењима;</w:t>
      </w:r>
    </w:p>
    <w:p w:rsidR="00C332AD" w:rsidRPr="00366EE2" w:rsidRDefault="00F24D59" w:rsidP="00C332AD">
      <w:pPr>
        <w:spacing w:after="120" w:line="240" w:lineRule="atLeast"/>
        <w:ind w:left="1134" w:right="1134"/>
        <w:jc w:val="both"/>
        <w:rPr>
          <w:rFonts w:eastAsia="SimSun"/>
          <w:lang w:val="sr-Latn-CS"/>
        </w:rPr>
      </w:pPr>
      <w:r>
        <w:rPr>
          <w:rFonts w:eastAsia="SimSun"/>
          <w:lang w:val="sr-Latn-CS"/>
        </w:rPr>
        <w:lastRenderedPageBreak/>
        <w:tab/>
        <w:t xml:space="preserve">(ф) </w:t>
      </w:r>
      <w:r w:rsidR="00C332AD" w:rsidRPr="00366EE2">
        <w:rPr>
          <w:rFonts w:eastAsia="SimSun"/>
          <w:lang w:val="sr-Latn-CS"/>
        </w:rPr>
        <w:t>Ове организације могу да буду локалног, националног, регионалног или међународног опсега;</w:t>
      </w:r>
    </w:p>
    <w:p w:rsidR="00C332AD" w:rsidRPr="00366EE2" w:rsidRDefault="00F24D59" w:rsidP="00C332AD">
      <w:pPr>
        <w:spacing w:after="120" w:line="240" w:lineRule="atLeast"/>
        <w:ind w:left="1134" w:right="1134"/>
        <w:jc w:val="both"/>
        <w:rPr>
          <w:rFonts w:eastAsia="SimSun"/>
          <w:lang w:val="sr-Latn-CS"/>
        </w:rPr>
      </w:pPr>
      <w:r>
        <w:rPr>
          <w:rFonts w:eastAsia="SimSun"/>
          <w:lang w:val="sr-Latn-CS"/>
        </w:rPr>
        <w:tab/>
        <w:t xml:space="preserve">(г) </w:t>
      </w:r>
      <w:r w:rsidR="00C332AD" w:rsidRPr="00366EE2">
        <w:rPr>
          <w:rFonts w:eastAsia="SimSun"/>
          <w:lang w:val="sr-Latn-CS"/>
        </w:rPr>
        <w:t>Могу да функционишу као појединачне организације, коалиције или организације особа са различитим врстама инвалидитета или кровне организације особа са инвалидитетом, а да теже да обезбеде заједнички и координиран глас за особе са инвалидитетом у њиховим интеракцијама са, између осталих, државним властима, међународним организацијама и приватним лицима.</w:t>
      </w:r>
    </w:p>
    <w:p w:rsidR="00C332AD" w:rsidRPr="00366EE2" w:rsidRDefault="00C332AD" w:rsidP="00C332AD">
      <w:pPr>
        <w:spacing w:after="120" w:line="240" w:lineRule="atLeast"/>
        <w:ind w:left="1134" w:right="1134"/>
        <w:jc w:val="both"/>
        <w:rPr>
          <w:rFonts w:eastAsia="SimSun"/>
          <w:lang w:val="sr-Latn-CS"/>
        </w:rPr>
      </w:pPr>
      <w:r w:rsidRPr="00366EE2">
        <w:rPr>
          <w:rFonts w:eastAsia="SimSun"/>
          <w:lang w:val="sr-Latn-CS"/>
        </w:rPr>
        <w:t>12.</w:t>
      </w:r>
      <w:r w:rsidRPr="00366EE2">
        <w:rPr>
          <w:rFonts w:eastAsia="SimSun"/>
          <w:lang w:val="sr-Latn-CS"/>
        </w:rPr>
        <w:tab/>
        <w:t>Међу разним врстама организација особа са инвалидитетом, Комитет је препознао следеће:</w:t>
      </w:r>
    </w:p>
    <w:p w:rsidR="00C332AD" w:rsidRPr="00366EE2" w:rsidRDefault="00F24D59" w:rsidP="00C332AD">
      <w:pPr>
        <w:spacing w:after="120" w:line="240" w:lineRule="atLeast"/>
        <w:ind w:left="1134" w:right="1134"/>
        <w:jc w:val="both"/>
        <w:rPr>
          <w:rFonts w:eastAsia="SimSun"/>
          <w:lang w:val="sr-Latn-CS"/>
        </w:rPr>
      </w:pPr>
      <w:r>
        <w:rPr>
          <w:rFonts w:eastAsia="SimSun"/>
          <w:lang w:val="sr-Latn-CS"/>
        </w:rPr>
        <w:tab/>
        <w:t xml:space="preserve">(а) </w:t>
      </w:r>
      <w:r w:rsidR="00C332AD" w:rsidRPr="00366EE2">
        <w:rPr>
          <w:rFonts w:eastAsia="SimSun"/>
          <w:lang w:val="sr-Latn-CS"/>
        </w:rPr>
        <w:t>Кровне организације особа са инвалидитетом које су коалиције репрезентативних организација особа са инвалидитетом; Идеално би било да постоји само једна или две кровне организације на сваком нивоу одлучивања. Да би биле отворене, демократске и представљале пуну и широку разноликост особа са инвалидитетом, оне за чланове треба да прихвате све организације особа са инвалидитетом. Њих треба да организују, воде и контролишу особе са инвалидитетом. Оне говоре само у име осталих организација чланица и искључиво о питањима која су од обостраног интереса и о којима се заједнички одлучује. Међутим, оне не могу да представљају појединце са инвалидитетом зато што им често недостаје детаљно познавање личних околности. Појединачне организације особа са инвалидитетом које представљају одређене заједнице су у бољој позицији за такву улогу. Особе са инвалидитетом би ипак требало да буду способне да саме одлучују које ће их организације представљати. Постојање кровних организација у оквиру држава потписнице не би ни у каквим околностима требало да спречи појединце или организације особа са инвалидитетом да учествују у консултацијама или другим облицима промовисања интереса особа са инвалидитетом;</w:t>
      </w:r>
    </w:p>
    <w:p w:rsidR="00C332AD" w:rsidRPr="00366EE2" w:rsidRDefault="0024478C" w:rsidP="00C332AD">
      <w:pPr>
        <w:spacing w:after="120" w:line="240" w:lineRule="atLeast"/>
        <w:ind w:left="1134" w:right="1134"/>
        <w:jc w:val="both"/>
        <w:rPr>
          <w:rFonts w:eastAsia="SimSun"/>
          <w:lang w:val="sr-Latn-CS"/>
        </w:rPr>
      </w:pPr>
      <w:r>
        <w:rPr>
          <w:rFonts w:eastAsia="SimSun"/>
          <w:lang w:val="sr-Latn-CS"/>
        </w:rPr>
        <w:tab/>
        <w:t xml:space="preserve">(б) </w:t>
      </w:r>
      <w:r w:rsidR="00C332AD" w:rsidRPr="00366EE2">
        <w:rPr>
          <w:rFonts w:eastAsia="SimSun"/>
          <w:lang w:val="sr-Latn-CS"/>
        </w:rPr>
        <w:t>Организације особа са различитим врстама инвалидитета, које окупљају особе које представљају сва или појединачна оштећења из широког распона различитих врста инвалидности. Оне се најчешће организују на локалном односно националном нивоу, али такође могу да постоје на регионалном и међународном нивоу;</w:t>
      </w:r>
      <w:bookmarkStart w:id="81" w:name="_Hlk517001915"/>
      <w:bookmarkStart w:id="82" w:name="_Hlk515203229"/>
    </w:p>
    <w:p w:rsidR="00C332AD" w:rsidRPr="00366EE2" w:rsidRDefault="0024478C" w:rsidP="00C332AD">
      <w:pPr>
        <w:spacing w:after="120" w:line="240" w:lineRule="atLeast"/>
        <w:ind w:left="1134" w:right="1134"/>
        <w:jc w:val="both"/>
        <w:rPr>
          <w:rFonts w:eastAsia="SimSun"/>
          <w:lang w:val="sr-Latn-CS"/>
        </w:rPr>
      </w:pPr>
      <w:r>
        <w:rPr>
          <w:rFonts w:eastAsia="SimSun"/>
          <w:lang w:val="sr-Latn-CS"/>
        </w:rPr>
        <w:tab/>
        <w:t xml:space="preserve">(ц) </w:t>
      </w:r>
      <w:r w:rsidR="00C332AD" w:rsidRPr="00366EE2">
        <w:rPr>
          <w:rFonts w:eastAsia="SimSun"/>
          <w:lang w:val="sr-Latn-CS"/>
        </w:rPr>
        <w:t xml:space="preserve">Организације за самозаступање, које представљају особе са инвалидитетом у различитим, често неформално односно локално образованим мрежама и платформама. Оне се боре за права особа са инвалидитетом, нарочито особа са интелектуалним инвалидитетом. Њихово оснивање уз одговарајућу, понекад значајну подршку у омогућавању да њихови чланови изразе своја мишљења, од основног је значаја за политичко учешће и учешће у процесима одлучивања, праћења и спровођења. Ово је нарочито важно за особе које су спречене у остваривању своје пословне способности, које су институционализоване односно којима је ускраћено право гласа. У многим земљама су организације за самозаступање дискриминисане путем одбијања правног статуса на основу закона и прописа који њиховим члановима ускраћују пословну способност; </w:t>
      </w:r>
      <w:bookmarkStart w:id="83" w:name="_Hlk517004871"/>
      <w:bookmarkEnd w:id="81"/>
      <w:bookmarkEnd w:id="82"/>
    </w:p>
    <w:p w:rsidR="00C332AD" w:rsidRPr="00366EE2" w:rsidRDefault="0024478C" w:rsidP="00C332AD">
      <w:pPr>
        <w:spacing w:after="120" w:line="240" w:lineRule="atLeast"/>
        <w:ind w:left="1134" w:right="1134"/>
        <w:jc w:val="both"/>
        <w:rPr>
          <w:rFonts w:eastAsia="SimSun"/>
          <w:lang w:val="sr-Latn-CS"/>
        </w:rPr>
      </w:pPr>
      <w:r>
        <w:rPr>
          <w:rFonts w:eastAsia="SimSun"/>
          <w:lang w:val="sr-Latn-CS"/>
        </w:rPr>
        <w:tab/>
        <w:t xml:space="preserve">(д) </w:t>
      </w:r>
      <w:r w:rsidR="00C332AD" w:rsidRPr="00366EE2">
        <w:rPr>
          <w:rFonts w:eastAsia="SimSun"/>
          <w:lang w:val="sr-Latn-CS"/>
        </w:rPr>
        <w:t xml:space="preserve">Организације које окупљају чланове породица односно рођаке особа са инвалидитетом, а које су кључне у олакшавању, промовисању и обезбеђивању интереса и подржавају самосталности и активног учешћа особа са интелектуалним инвалидитетом, деменцијом и/или деце са </w:t>
      </w:r>
      <w:r w:rsidR="00C332AD" w:rsidRPr="00366EE2">
        <w:rPr>
          <w:rFonts w:eastAsia="SimSun"/>
          <w:lang w:val="sr-Latn-CS"/>
        </w:rPr>
        <w:lastRenderedPageBreak/>
        <w:t>инвалидитетом, када ове групе особа са инвалидитетом желе подршку њихових породица као уједињених мрежа или организација. У тим случајевима, ове организације треба да буду укључене у процес консултација, одлучивања и праћења. Улога родитеља, рођака и старатеља у тим организацијама треба да буде пружање помоћи и оснаживање особа са инвалидитетом како би добиле право гласа и преузеле пуну контролу над сопственим животом. Те организације треба активно да раде на промоцији и коришћењу процеса подржаног одлучивања како би обезбедиле и поштовале право особа са инвалидитетом на консултације и изражавање сопствених погледа;</w:t>
      </w:r>
      <w:bookmarkEnd w:id="83"/>
    </w:p>
    <w:p w:rsidR="00C332AD" w:rsidRPr="00366EE2" w:rsidRDefault="00445A43" w:rsidP="00C332AD">
      <w:pPr>
        <w:spacing w:after="120" w:line="240" w:lineRule="atLeast"/>
        <w:ind w:left="1134" w:right="1134"/>
        <w:jc w:val="both"/>
        <w:rPr>
          <w:rFonts w:eastAsia="SimSun"/>
          <w:lang w:val="sr-Latn-CS"/>
        </w:rPr>
      </w:pPr>
      <w:r>
        <w:rPr>
          <w:rFonts w:eastAsia="SimSun"/>
          <w:lang w:val="sr-Latn-CS"/>
        </w:rPr>
        <w:tab/>
        <w:t xml:space="preserve">(е) </w:t>
      </w:r>
      <w:r w:rsidR="00C332AD" w:rsidRPr="00366EE2">
        <w:rPr>
          <w:rFonts w:eastAsia="SimSun"/>
          <w:lang w:val="sr-Latn-CS"/>
        </w:rPr>
        <w:t>Организације жена и девојчица са инвалидитетом које представљају жене и девојчице са инвалидитетом као хетерогену групу. Разноликост жена и девојчица са инвалидитетом треба да обухвати све типове оштећења.</w:t>
      </w:r>
      <w:r w:rsidR="00C332AD" w:rsidRPr="00366EE2">
        <w:rPr>
          <w:rFonts w:eastAsia="SimSun"/>
          <w:vertAlign w:val="superscript"/>
          <w:lang w:val="sr-Latn-CS"/>
        </w:rPr>
        <w:footnoteReference w:id="26"/>
      </w:r>
      <w:r w:rsidR="00C332AD" w:rsidRPr="00366EE2">
        <w:rPr>
          <w:rFonts w:eastAsia="SimSun"/>
          <w:lang w:val="sr-Latn-CS"/>
        </w:rPr>
        <w:t xml:space="preserve"> Обезбеђивање учешћа жена и девојчица са инвалидитетом је незамењиво у консултацијама које се баве посебним питањима од искључивог или несразмерног утицаја на жене и девојчице са инвалидитетом и питањима повезаним са женама и девојчицама уопште, као што су политике о родној равноправности; </w:t>
      </w:r>
    </w:p>
    <w:p w:rsidR="00C332AD" w:rsidRPr="00366EE2" w:rsidRDefault="00445A43" w:rsidP="00C332AD">
      <w:pPr>
        <w:spacing w:after="120" w:line="240" w:lineRule="atLeast"/>
        <w:ind w:left="1134" w:right="1134"/>
        <w:jc w:val="both"/>
        <w:rPr>
          <w:rFonts w:eastAsia="SimSun"/>
          <w:lang w:val="sr-Latn-CS"/>
        </w:rPr>
      </w:pPr>
      <w:r>
        <w:rPr>
          <w:rFonts w:eastAsia="SimSun"/>
          <w:lang w:val="sr-Latn-CS"/>
        </w:rPr>
        <w:tab/>
        <w:t xml:space="preserve">(ф) </w:t>
      </w:r>
      <w:r w:rsidR="00C332AD" w:rsidRPr="00366EE2">
        <w:rPr>
          <w:rFonts w:eastAsia="SimSun"/>
          <w:lang w:val="sr-Latn-CS"/>
        </w:rPr>
        <w:t>Организације и иницијативе деце и младих са инвалидитетом, које су пресудне за учешће деце у јавном животу и животу заједнице и за њихово право да буду саслушани, односно за њихову слободу изражавања и удруживања. Одрасли имају кључну улогу и улогу подршке у промовисању окружења које омогућава деци и младима са инвалидитетом да успоставе и да поступају, формално или неформално, у оквиру сопствених организација и иницијатива, укључујући и сарадњу са одраслима и осталом децом и младима.</w:t>
      </w:r>
    </w:p>
    <w:p w:rsidR="00C332AD" w:rsidRPr="00E859E9" w:rsidRDefault="00C332AD" w:rsidP="00E859E9">
      <w:pPr>
        <w:pStyle w:val="Heading2"/>
        <w:rPr>
          <w:rFonts w:eastAsia="SimSun"/>
        </w:rPr>
      </w:pPr>
      <w:r w:rsidRPr="00C332AD">
        <w:rPr>
          <w:rFonts w:eastAsia="SimSun"/>
          <w:lang w:val="sr-Latn-CS" w:eastAsia="zh-CN"/>
        </w:rPr>
        <w:tab/>
      </w:r>
      <w:bookmarkStart w:id="84" w:name="_Toc529519067"/>
      <w:bookmarkStart w:id="85" w:name="_Toc519771590"/>
      <w:bookmarkStart w:id="86" w:name="_Toc9885994"/>
      <w:r w:rsidR="00C80C81" w:rsidRPr="00E859E9">
        <w:rPr>
          <w:rFonts w:eastAsia="SimSun"/>
        </w:rPr>
        <w:t xml:space="preserve">Б.    </w:t>
      </w:r>
      <w:r w:rsidRPr="00E859E9">
        <w:rPr>
          <w:rFonts w:eastAsia="SimSun"/>
        </w:rPr>
        <w:t xml:space="preserve">Разлика између организација особа са инвалидитетом </w:t>
      </w:r>
      <w:r w:rsidRPr="00E859E9">
        <w:rPr>
          <w:rFonts w:eastAsia="SimSun"/>
        </w:rPr>
        <w:br/>
      </w:r>
      <w:r w:rsidR="00E859E9">
        <w:rPr>
          <w:rFonts w:eastAsia="SimSun"/>
        </w:rPr>
        <w:t xml:space="preserve">                    </w:t>
      </w:r>
      <w:r w:rsidRPr="00E859E9">
        <w:rPr>
          <w:rFonts w:eastAsia="SimSun"/>
        </w:rPr>
        <w:t>и осталих организација цивилног друштва</w:t>
      </w:r>
      <w:bookmarkEnd w:id="84"/>
      <w:bookmarkEnd w:id="85"/>
      <w:bookmarkEnd w:id="86"/>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13.</w:t>
      </w:r>
      <w:r w:rsidRPr="00445A43">
        <w:rPr>
          <w:rFonts w:eastAsia="SimSun"/>
          <w:lang w:val="sr-Latn-CS"/>
        </w:rPr>
        <w:tab/>
        <w:t>Организације особа са инвалидитетом треба разликовати од организација „за“ особе са инвалидитетом, које пружају услуге односно поступају у име особа са инвалидитетом, што, у пракси, може да доведе до сукоба интереса где те организације дају приоритет својој сврси као приватна лица у односу на права особа са инвалидитетом. Државе потписнице треба да придају посебан значај погледима особа са инвалидитетом преко њихових репрезентативних организација, да подрже капацитете и оснаживање тих организација и да обезбеде да се приоритет даје гарантовању њихових погледа у процесима одлучивања.</w:t>
      </w:r>
      <w:r w:rsidRPr="00445A43">
        <w:rPr>
          <w:rFonts w:eastAsia="SimSun"/>
          <w:vertAlign w:val="superscript"/>
          <w:lang w:val="sr-Latn-CS"/>
        </w:rPr>
        <w:footnoteReference w:id="27"/>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14.</w:t>
      </w:r>
      <w:r w:rsidRPr="00445A43">
        <w:rPr>
          <w:rFonts w:eastAsia="SimSun"/>
          <w:lang w:val="sr-Latn-CS"/>
        </w:rPr>
        <w:tab/>
        <w:t xml:space="preserve">Такође треба направити разлику између организација особа са инвалидитетом и организација цивилног друштва. Термин „организација цивилног друштва“ обухвата разне врсте организација, укључујући истраживачке организације/институте, организације пружалаца услуга и остале приватне заинтересоване стране. Организације особа са инвалидитетом су посебна врста организација цивилног друштва. Оне могу да буду део општих кровних организација цивилног друштва односно коалиције </w:t>
      </w:r>
      <w:r w:rsidRPr="00445A43">
        <w:rPr>
          <w:rFonts w:eastAsia="SimSun"/>
          <w:lang w:val="sr-Latn-CS"/>
        </w:rPr>
        <w:lastRenderedPageBreak/>
        <w:t>које не морају обавезно да се залажу само за права особа са инвалидитетом, али могу да подрже обухватање њихових права у агенди о људским правима. У складу са чланом 33 (3), све организације цивилног друштва, укључујући организације особа са инвалидитетом, имају улогу у праћењу Конвенције. Државе потписнице треба да дају приоритет погледима организација особа са инвалидитетом када се баве питањима о особама са инвалидитетом, те да развију оквире како би од организација цивилног друштва и осталих заинтересованих страна захтевале да консултују и укључе особе са инвалидитетом у њихов рад у вези са правима утемељеним у Конвенцији и осталим темама, као што су недискриминација, мир и права на заштиту животне средине.</w:t>
      </w:r>
    </w:p>
    <w:p w:rsidR="00C332AD" w:rsidRPr="00E859E9" w:rsidRDefault="00C332AD" w:rsidP="00E859E9">
      <w:pPr>
        <w:pStyle w:val="Heading2"/>
        <w:rPr>
          <w:rFonts w:eastAsia="SimSun"/>
        </w:rPr>
      </w:pPr>
      <w:r w:rsidRPr="00C80C81">
        <w:rPr>
          <w:rFonts w:eastAsia="SimSun"/>
          <w:lang w:val="sr-Latn-CS" w:eastAsia="zh-CN"/>
        </w:rPr>
        <w:tab/>
      </w:r>
      <w:bookmarkStart w:id="90" w:name="_Toc529519068"/>
      <w:bookmarkStart w:id="91" w:name="_Toc519771591"/>
      <w:bookmarkStart w:id="92" w:name="_Toc9885995"/>
      <w:r w:rsidR="00C80C81" w:rsidRPr="00E859E9">
        <w:rPr>
          <w:rFonts w:eastAsia="SimSun"/>
        </w:rPr>
        <w:t xml:space="preserve">Ц.   </w:t>
      </w:r>
      <w:r w:rsidRPr="00E859E9">
        <w:rPr>
          <w:rFonts w:eastAsia="SimSun"/>
        </w:rPr>
        <w:t>Опсег члана 4 (3)</w:t>
      </w:r>
      <w:bookmarkEnd w:id="90"/>
      <w:bookmarkEnd w:id="91"/>
      <w:bookmarkEnd w:id="92"/>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15.</w:t>
      </w:r>
      <w:r w:rsidRPr="00445A43">
        <w:rPr>
          <w:rFonts w:eastAsia="SimSun"/>
          <w:lang w:val="sr-Latn-CS"/>
        </w:rPr>
        <w:tab/>
        <w:t>Да би испуниле своје обавезе из члана 4 (3), државе потписнице треба да унесу обавезу о блиској сарадњи, консултацијама и активном укључивању особа са инвалидитетом, преко њихових сопствених организација, у правне и регулаторне оквире и процедуре на свим нивоима и огранцима владе. Државе потписнице такође треба да размотре консултације и укључивање особа са инвалидитетом као обавезан корак пре одобравања закона, прописа и политика, без обзира на то да ли је реч о општим прописима и стратешким документима, или оним који се посебно односе на особе са инвалидитетом. Стога консултације треба да започну у раним фазама и да обезбеде улазне информације за коначни исход у свим процесима одлучивања. Консултације треба да обухвате организације које представљају широк опсег особа са инвалидитетом, на локалном, националном, регионалном и међународном нивоу.</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16.</w:t>
      </w:r>
      <w:r w:rsidRPr="00445A43">
        <w:rPr>
          <w:rFonts w:eastAsia="SimSun"/>
          <w:lang w:val="sr-Latn-CS"/>
        </w:rPr>
        <w:tab/>
        <w:t>Све особе са инвалидитетом, без икаквог вида искључености заснованог на врсти инвалидности, као што су особе са психо-социјалним или интелектуалним инвалидитетом, могу да ефективно и потпуно учествују без дискриминације и на равноправној основи са осталима.</w:t>
      </w:r>
      <w:r w:rsidRPr="00445A43">
        <w:rPr>
          <w:rFonts w:eastAsia="SimSun"/>
          <w:vertAlign w:val="superscript"/>
          <w:lang w:val="sr-Latn-CS"/>
        </w:rPr>
        <w:footnoteReference w:id="28"/>
      </w:r>
      <w:r w:rsidRPr="00445A43">
        <w:rPr>
          <w:rFonts w:eastAsia="SimSun"/>
          <w:lang w:val="sr-Latn-CS"/>
        </w:rPr>
        <w:t xml:space="preserve"> Право на учешће у консултацијама, преко њихових репрезентативних организација, треба признати на равноправној основи свим особама са инвалидитетом, без обзира на, нпр. њихову сексуалну оријентацију и родни идентитет. Државе потписнице треба да усвоје свеобухватни антидискриминативни оквир како би обезбедиле права и основне слободе свих особа са инвалидитетом и повукле законодавство које дискриминише појединце или организације особа са инвалидитетом на основу пола, рода или социјалног статуса њихових чланова или им ускраћује права на учешће у јавном и политичком животу.</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17.</w:t>
      </w:r>
      <w:r w:rsidRPr="00445A43">
        <w:rPr>
          <w:rFonts w:eastAsia="SimSun"/>
          <w:lang w:val="sr-Latn-CS"/>
        </w:rPr>
        <w:tab/>
        <w:t xml:space="preserve"> Законска обавеза држава потписница да обезбеде консултације са организацијама особа са инвалидитетом обухвата приступ просторима за јавно доношење одлука, као и осталим областима истраживања, универзалном дизајну, партнерствима, делегираној власти и грађанској контроли.</w:t>
      </w:r>
      <w:r w:rsidRPr="00445A43">
        <w:rPr>
          <w:rFonts w:eastAsia="SimSun"/>
          <w:vertAlign w:val="superscript"/>
          <w:lang w:val="sr-Latn-CS"/>
        </w:rPr>
        <w:footnoteReference w:id="29"/>
      </w:r>
      <w:r w:rsidRPr="00445A43">
        <w:rPr>
          <w:rFonts w:eastAsia="SimSun"/>
          <w:lang w:val="sr-Latn-CS"/>
        </w:rPr>
        <w:t xml:space="preserve"> Осим тога, то је обавеза која обухвата глобалне односно регионалне организације особа са инвалидитетом.</w:t>
      </w:r>
    </w:p>
    <w:p w:rsidR="00C332AD" w:rsidRPr="00445A43" w:rsidRDefault="00C332AD" w:rsidP="00E859E9">
      <w:pPr>
        <w:pStyle w:val="Heading2"/>
        <w:rPr>
          <w:rFonts w:eastAsia="SimSun"/>
          <w:lang w:val="sr-Latn-CS" w:eastAsia="zh-CN"/>
        </w:rPr>
      </w:pPr>
      <w:r w:rsidRPr="00C332AD">
        <w:rPr>
          <w:rFonts w:eastAsia="SimSun"/>
          <w:sz w:val="20"/>
          <w:szCs w:val="20"/>
          <w:lang w:val="sr-Latn-CS" w:eastAsia="zh-CN"/>
        </w:rPr>
        <w:lastRenderedPageBreak/>
        <w:tab/>
      </w:r>
      <w:bookmarkStart w:id="94" w:name="_Toc529519069"/>
      <w:bookmarkStart w:id="95" w:name="_Toc519771592"/>
      <w:bookmarkStart w:id="96" w:name="_Toc9885996"/>
      <w:r w:rsidR="00E859E9">
        <w:rPr>
          <w:rFonts w:eastAsia="SimSun"/>
          <w:lang w:val="sr-Latn-CS" w:eastAsia="zh-CN"/>
        </w:rPr>
        <w:t xml:space="preserve">1.   </w:t>
      </w:r>
      <w:r w:rsidRPr="00445A43">
        <w:rPr>
          <w:rFonts w:eastAsia="SimSun"/>
          <w:lang w:val="sr-Latn-CS" w:eastAsia="zh-CN"/>
        </w:rPr>
        <w:t>Питања у погледу особа са инвалидитетом</w:t>
      </w:r>
      <w:bookmarkEnd w:id="94"/>
      <w:bookmarkEnd w:id="95"/>
      <w:bookmarkEnd w:id="96"/>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18.</w:t>
      </w:r>
      <w:r w:rsidRPr="00445A43">
        <w:rPr>
          <w:rFonts w:eastAsia="SimSun"/>
          <w:lang w:val="sr-Latn-CS"/>
        </w:rPr>
        <w:tab/>
        <w:t xml:space="preserve">Фраза „у вези са питањима која се односе на особе са инвалидитетом“, као што је наведено у члану 4 (3), обухвата </w:t>
      </w:r>
      <w:bookmarkStart w:id="97" w:name="_Hlk505084677"/>
      <w:r w:rsidRPr="00445A43">
        <w:rPr>
          <w:rFonts w:eastAsia="SimSun"/>
          <w:lang w:val="sr-Latn-CS"/>
        </w:rPr>
        <w:t>комплетан распон законодавних, административних и осталих мера које могу директно или индиректно да утичу на права особа са инвалидитетом. Широко тумачење питања која се односе на особе са инвалидитетом омогућава државама потписницама да уведу појам инвалидитета у инклузивне политике, обезбеђујући да особе са инвалидитетом буду третиране на равноправној основи са осталима. Ово такође осигурава да знање и животна искуства особа са инвалидитетом буду узета у обзир приликом одлучивања о новим законодавним, административним и осталим мерама. То подразумева процесе одлучивања као што су општи закони и закони о државном буџету или прописи који се посебно односе на особе са инвалидитетом, који би могли да утичу на животе тих особа.</w:t>
      </w:r>
      <w:r w:rsidRPr="00445A43">
        <w:rPr>
          <w:rFonts w:eastAsia="SimSun"/>
          <w:vertAlign w:val="superscript"/>
          <w:lang w:val="sr-Latn-CS"/>
        </w:rPr>
        <w:footnoteReference w:id="30"/>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19.</w:t>
      </w:r>
      <w:r w:rsidRPr="00445A43">
        <w:rPr>
          <w:rFonts w:eastAsia="SimSun"/>
          <w:lang w:val="sr-Latn-CS"/>
        </w:rPr>
        <w:tab/>
        <w:t>Консултације према члану 4 (3) забрањују државама потписницама да се баве било каквом радњом или праксом које би могле да не буду у складу са Конвенциј</w:t>
      </w:r>
      <w:bookmarkEnd w:id="97"/>
      <w:r w:rsidRPr="00445A43">
        <w:rPr>
          <w:rFonts w:eastAsia="SimSun"/>
          <w:lang w:val="sr-Latn-CS"/>
        </w:rPr>
        <w:t>ом и правима особа са инвалидитетом. У случајевима спора о директном или индиректном утицају мера о којима се расправља, задатак државних органа држава потписница је да докажу да питање о којем се расправља неће имати несразмеран утицај на особе са инвалидитетом, те да, самим тим, нису потребне консултације.</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20.</w:t>
      </w:r>
      <w:r w:rsidRPr="00445A43">
        <w:rPr>
          <w:rFonts w:eastAsia="SimSun"/>
          <w:lang w:val="sr-Latn-CS"/>
        </w:rPr>
        <w:tab/>
        <w:t>Примери директног утицаја на особе са инвалидитетом су деинституционализација, социјално осигурање и инвалидске пензије, персонална асистенција, захтеви за приступачношћу и разумна прилагођавања. Мере које индиректно утичу на особе са инвалидитетом могу да се односе на уставно право, изборна права, приступ правди, именовање административних органа који управљају засебним политикама о инвалидности или јавним политикама у области образовања, здравства, рада и запошљавања.</w:t>
      </w:r>
    </w:p>
    <w:p w:rsidR="00C332AD" w:rsidRPr="00445A43" w:rsidRDefault="00C332AD" w:rsidP="00E859E9">
      <w:pPr>
        <w:pStyle w:val="Heading2"/>
        <w:rPr>
          <w:rFonts w:eastAsia="SimSun"/>
          <w:lang w:val="sr-Latn-CS" w:eastAsia="zh-CN"/>
        </w:rPr>
      </w:pPr>
      <w:r w:rsidRPr="00445A43">
        <w:rPr>
          <w:rFonts w:eastAsia="SimSun"/>
          <w:lang w:val="sr-Latn-CS" w:eastAsia="zh-CN"/>
        </w:rPr>
        <w:tab/>
      </w:r>
      <w:bookmarkStart w:id="98" w:name="_Toc529519070"/>
      <w:bookmarkStart w:id="99" w:name="_Toc519771593"/>
      <w:bookmarkStart w:id="100" w:name="_Toc9885997"/>
      <w:r w:rsidR="00E859E9">
        <w:rPr>
          <w:rFonts w:eastAsia="SimSun"/>
          <w:lang w:val="sr-Latn-CS" w:eastAsia="zh-CN"/>
        </w:rPr>
        <w:t xml:space="preserve">2.   </w:t>
      </w:r>
      <w:r w:rsidRPr="00445A43">
        <w:rPr>
          <w:rFonts w:eastAsia="SimSun"/>
          <w:lang w:val="sr-Latn-CS" w:eastAsia="zh-CN"/>
        </w:rPr>
        <w:t>„Блиско консултовати и активно укључити“</w:t>
      </w:r>
      <w:bookmarkEnd w:id="98"/>
      <w:bookmarkEnd w:id="99"/>
      <w:bookmarkEnd w:id="100"/>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21.</w:t>
      </w:r>
      <w:r w:rsidRPr="00445A43">
        <w:rPr>
          <w:rFonts w:eastAsia="SimSun"/>
          <w:lang w:val="sr-Latn-CS"/>
        </w:rPr>
        <w:tab/>
        <w:t>„Блиско консултовати и активно укључити“ особе са инвалидитетом преко њихових репрезентативних организација је обавеза предвиђена актима међународног права о људским правима које захтева признање пословне способности сваке особе да учествује у процесима одлучивања заснованим на личној слободи и самоопредељењу. Консултације и укљученост у процесе одлучивања о спровођењу Конвенције и у остале процесе одлучивања треба да обухвате све особе са инвалидитетом и, по потреби, режиме доношења одлука уз подршку.</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22.</w:t>
      </w:r>
      <w:r w:rsidRPr="00445A43">
        <w:rPr>
          <w:rFonts w:eastAsia="SimSun"/>
          <w:lang w:val="sr-Latn-CS"/>
        </w:rPr>
        <w:tab/>
        <w:t xml:space="preserve">Државе потписнице треба систематски и отворено да приступе, консултују и укључе, смислено и благовремено, организације особа са инвалидитетом. То захтева приступ свим релевантним информацијама, укључујући интернет странице државних органа, путем приступачних дигиталних формата и разумних прилагођавања, по потреби, као што је обезбеђивање преводилаца за знаковни језик, Еасy Реад текстова и обичног, лако разумљивог језика, Брајеве азбуке и тактилне комуникације. Отворене консултације омогућавају </w:t>
      </w:r>
      <w:r w:rsidRPr="00445A43">
        <w:rPr>
          <w:rFonts w:eastAsia="SimSun"/>
          <w:lang w:val="sr-Latn-CS"/>
        </w:rPr>
        <w:lastRenderedPageBreak/>
        <w:t>особама са инвалидитетом приступ свим просторима за јавно одлучивање, на равноправној основи са осталима, укључујући националне фондове и релевантна државна тела одговорна за одлучивање релевантна за спровођење и праћење Конвенције.</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23.</w:t>
      </w:r>
      <w:r w:rsidRPr="00445A43">
        <w:rPr>
          <w:rFonts w:eastAsia="SimSun"/>
          <w:lang w:val="sr-Latn-CS"/>
        </w:rPr>
        <w:tab/>
        <w:t>Државне власти треба да поклоне дужну пажњу и дају приоритет мишљенима и погледима организација особа са инвалидитетом када решавају питања директно повезана са особама са инвалидитетом. Државне власти које предводе процесе одлучивања имају дужност да обавесте организације особа са инвалидитетом о исходима тих процеса, укључујући и изричито објашњење налаза, разматрања и образложења одлука, у разумљивом формату, о начину на који су њихови погледи били узети у обзир и због чега.</w:t>
      </w:r>
    </w:p>
    <w:p w:rsidR="00C332AD" w:rsidRPr="00445A43" w:rsidRDefault="00C332AD" w:rsidP="00E859E9">
      <w:pPr>
        <w:pStyle w:val="Heading2"/>
        <w:rPr>
          <w:rFonts w:eastAsia="SimSun"/>
          <w:lang w:val="sr-Latn-CS" w:eastAsia="zh-CN"/>
        </w:rPr>
      </w:pPr>
      <w:r w:rsidRPr="00445A43">
        <w:rPr>
          <w:rFonts w:eastAsia="SimSun"/>
          <w:lang w:val="sr-Latn-CS" w:eastAsia="zh-CN"/>
        </w:rPr>
        <w:tab/>
      </w:r>
      <w:bookmarkStart w:id="101" w:name="_Toc529519071"/>
      <w:bookmarkStart w:id="102" w:name="_Toc519771594"/>
      <w:bookmarkStart w:id="103" w:name="_Toc9885998"/>
      <w:r w:rsidR="00E859E9">
        <w:rPr>
          <w:rFonts w:eastAsia="SimSun"/>
          <w:lang w:val="sr-Latn-CS" w:eastAsia="zh-CN"/>
        </w:rPr>
        <w:t xml:space="preserve">3.   </w:t>
      </w:r>
      <w:r w:rsidRPr="00445A43">
        <w:rPr>
          <w:rFonts w:eastAsia="SimSun"/>
          <w:lang w:val="sr-Latn-CS" w:eastAsia="zh-CN"/>
        </w:rPr>
        <w:t>Укључивање деце са инвалидитетом</w:t>
      </w:r>
      <w:bookmarkEnd w:id="101"/>
      <w:bookmarkEnd w:id="102"/>
      <w:bookmarkEnd w:id="103"/>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24.</w:t>
      </w:r>
      <w:r w:rsidRPr="00445A43">
        <w:rPr>
          <w:rFonts w:eastAsia="SimSun"/>
          <w:lang w:val="sr-Latn-CS"/>
        </w:rPr>
        <w:tab/>
        <w:t>Члан 4 (3) такође признаје важност систематичног „укључивања деце са инвалидитетом“ у развој и спровођење законодавства и политика како би се дао ефекат Конвенцији, и у остале процесе одлучивања, преко организација деце са инвалидитетом или подржавањем деце са инвалидитетом. Ове организације су кључне у олакшавању, промовисању и обезбеђивању појединачне самосталности и активног учешћа деце са инвалидитетом. Државе потписнице треба да створе мотивишуће окружење за успостављање и функционисање репрезентативних организација деце са инвалидитетом као део њихове обавезе да подрже права на слободу удруживања, укључујући одговарајуће ресурсе за подршку.</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25.</w:t>
      </w:r>
      <w:r w:rsidRPr="00445A43">
        <w:rPr>
          <w:rFonts w:eastAsia="SimSun"/>
          <w:lang w:val="sr-Latn-CS"/>
        </w:rPr>
        <w:tab/>
        <w:t>Државе потписнице треба да усвоје законодавство и прописе и да развију програме како би осигурале да сви разумеју и поштују вољу и преференције деце и у сваком тренутку узимају у обзир њихове личне развојне капацитете. Признавање и промоција права на индивидуалну самосталност је од пресудног значаја да све особе са инвалидитетом, укључујући децу, буду поштоване као носиоци права.</w:t>
      </w:r>
      <w:r w:rsidRPr="00445A43">
        <w:rPr>
          <w:rFonts w:eastAsia="SimSun"/>
          <w:vertAlign w:val="superscript"/>
          <w:lang w:val="sr-Latn-CS"/>
        </w:rPr>
        <w:footnoteReference w:id="31"/>
      </w:r>
      <w:r w:rsidRPr="00445A43">
        <w:rPr>
          <w:rFonts w:eastAsia="SimSun"/>
          <w:lang w:val="sr-Latn-CS"/>
        </w:rPr>
        <w:t xml:space="preserve"> Деца са инвалидитетом су у најбољој позицији да изразе своје потребе и искуства, што је неопходно за развој одговарајућег законодавства и програма у складу са Конвенцијом.</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26.</w:t>
      </w:r>
      <w:r w:rsidRPr="00445A43">
        <w:rPr>
          <w:rFonts w:eastAsia="SimSun"/>
          <w:lang w:val="sr-Latn-CS"/>
        </w:rPr>
        <w:tab/>
        <w:t>Државе потписнице могу да организују семинаре/састанке на којима ће деца са инвалидитетом бити позвана да изнесу своја мишљења. Оне такође могу да упуте отворен позив деци са инвалидитетом да доставе писмене саставе на посебну тему, подстичући их да разраде њихова искуства из прве руке или животна очекивања. Ти састави могу да буду резимирани као улазне информације од саме деце и да буду директно укључени у процесе одлучивања.</w:t>
      </w:r>
    </w:p>
    <w:p w:rsidR="00C332AD" w:rsidRPr="00445A43" w:rsidRDefault="00C332AD" w:rsidP="00E859E9">
      <w:pPr>
        <w:pStyle w:val="Heading2"/>
        <w:rPr>
          <w:rFonts w:eastAsia="SimSun"/>
          <w:lang w:val="sr-Latn-CS" w:eastAsia="zh-CN"/>
        </w:rPr>
      </w:pPr>
      <w:r w:rsidRPr="00445A43">
        <w:rPr>
          <w:rFonts w:eastAsia="SimSun"/>
          <w:lang w:val="sr-Latn-CS" w:eastAsia="zh-CN"/>
        </w:rPr>
        <w:tab/>
      </w:r>
      <w:bookmarkStart w:id="104" w:name="_Toc529519072"/>
      <w:bookmarkStart w:id="105" w:name="_Toc519771595"/>
      <w:bookmarkStart w:id="106" w:name="_Toc9885999"/>
      <w:r w:rsidR="00E859E9">
        <w:rPr>
          <w:rFonts w:eastAsia="SimSun"/>
          <w:lang w:val="sr-Latn-CS" w:eastAsia="zh-CN"/>
        </w:rPr>
        <w:t xml:space="preserve">4.   </w:t>
      </w:r>
      <w:r w:rsidRPr="00445A43">
        <w:rPr>
          <w:rFonts w:eastAsia="SimSun"/>
          <w:lang w:val="sr-Latn-CS" w:eastAsia="zh-CN"/>
        </w:rPr>
        <w:t>Пуно и ефективно учешће</w:t>
      </w:r>
      <w:bookmarkEnd w:id="104"/>
      <w:bookmarkEnd w:id="105"/>
      <w:bookmarkEnd w:id="106"/>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27.</w:t>
      </w:r>
      <w:r w:rsidRPr="00445A43">
        <w:rPr>
          <w:rFonts w:eastAsia="SimSun"/>
          <w:lang w:val="sr-Latn-CS"/>
        </w:rPr>
        <w:tab/>
        <w:t xml:space="preserve">„Пуно и ефективно учешће“ (члан 3 (ц)) односи се на ангажовање свих особа, укључујући и особе са инвалидитетом, да би се обезбедио осећај припадности и тога шта значи бити део друштва. </w:t>
      </w:r>
      <w:bookmarkStart w:id="107" w:name="_Hlk505084873"/>
      <w:r w:rsidRPr="00445A43">
        <w:rPr>
          <w:rFonts w:eastAsia="SimSun"/>
          <w:lang w:val="sr-Latn-CS"/>
        </w:rPr>
        <w:t>Ово обухвата подстицање и добијање одговарајуће подршке, укључујући вршњачку подршку и подршку за учешће у друштву, као и слободу од стигматизације и осећање безбедности и поштовања приликом изражавања ставова у јавности.</w:t>
      </w:r>
      <w:bookmarkEnd w:id="107"/>
      <w:r w:rsidRPr="00445A43">
        <w:rPr>
          <w:rFonts w:eastAsia="SimSun"/>
          <w:lang w:val="sr-Latn-CS"/>
        </w:rPr>
        <w:t xml:space="preserve"> Пуно и ефективно </w:t>
      </w:r>
      <w:r w:rsidRPr="00445A43">
        <w:rPr>
          <w:rFonts w:eastAsia="SimSun"/>
          <w:lang w:val="sr-Latn-CS"/>
        </w:rPr>
        <w:lastRenderedPageBreak/>
        <w:t>учешће захтева од држава потписница да олакшају учешће и да консултују особе са инвалидитетом које представљају широк распон разних врста инвалидности.</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28.</w:t>
      </w:r>
      <w:r w:rsidRPr="00445A43">
        <w:rPr>
          <w:rFonts w:eastAsia="SimSun"/>
          <w:lang w:val="sr-Latn-CS"/>
        </w:rPr>
        <w:tab/>
        <w:t>Право на учешће је грађанско и политичко право и обавеза која се одмах мора применити, не подлеже ниједном облику буџетских ограничења, а односи се на процесе одлучивања, спровођења и праћења везано за Конвенцију. Захваљујући загарантованом учешћу организација особа са инвалидитетом у свакој од ових фаза, особе са инвалидитетом могле би боље да препознају и истакну мере које унапређују или ометају њихова права, што би на крају довело до бољих исхода датих процеса одлучивања. Пуно и ефективно учешће требало би схватити као процес, а не као појединачни и једнократни догађај.</w:t>
      </w:r>
      <w:r w:rsidRPr="00445A43">
        <w:rPr>
          <w:rFonts w:eastAsia="SimSun"/>
          <w:vertAlign w:val="superscript"/>
          <w:lang w:val="sr-Latn-CS"/>
        </w:rPr>
        <w:footnoteReference w:id="32"/>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29.</w:t>
      </w:r>
      <w:r w:rsidRPr="00445A43">
        <w:rPr>
          <w:rFonts w:eastAsia="SimSun"/>
          <w:lang w:val="sr-Latn-CS"/>
        </w:rPr>
        <w:tab/>
        <w:t xml:space="preserve">Учешће особа са инвалидитетом у спровођењу и праћењу Конвенције могуће је када те особе могу да остварују своје право на слободу изражавања, мирно окупљање и удруживање, као што је утемељено у члановима 19, 21 и 22 Међународног пакта о грађанским и политичким правима. Особе са инвалидитетом и њихове репрезентативне организације које учествују у процесима јавног одлучивања ради спровођења и праћења Конвенције треба да буду признате у њиховој улози бранилаца људских права, </w:t>
      </w:r>
      <w:r w:rsidRPr="00445A43">
        <w:rPr>
          <w:rFonts w:eastAsia="SimSun"/>
          <w:vertAlign w:val="superscript"/>
          <w:lang w:val="sr-Latn-CS"/>
        </w:rPr>
        <w:footnoteReference w:id="33"/>
      </w:r>
      <w:r w:rsidRPr="00445A43">
        <w:rPr>
          <w:rFonts w:eastAsia="SimSun"/>
          <w:lang w:val="sr-Latn-CS"/>
        </w:rPr>
        <w:t xml:space="preserve"> те да буду заштићене од застрашивања, узнемиравања и одмазде, нарочито када изражавају другачија мишљења.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30.</w:t>
      </w:r>
      <w:r w:rsidRPr="00445A43">
        <w:rPr>
          <w:rFonts w:eastAsia="SimSun"/>
          <w:lang w:val="sr-Latn-CS"/>
        </w:rPr>
        <w:tab/>
        <w:t xml:space="preserve">Право на учешће такође обухвата обавезе повезане са правом на прописани поступак и право да особе са инвалидитетом буду саслушане. Државе потписнице које блиско консултују и активно укључују организације особа са инвалидитетом у јавно одлучивање такође омогућавају остваривање права особа са инвалидитетом на пуно и ефективно учешће у јавном и политичком животу, укључујући и право гласа и кандидатуре на изборима (члан 29 Конвенције).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31.</w:t>
      </w:r>
      <w:r w:rsidRPr="00445A43">
        <w:rPr>
          <w:rFonts w:eastAsia="SimSun"/>
          <w:lang w:val="sr-Latn-CS"/>
        </w:rPr>
        <w:tab/>
        <w:t xml:space="preserve">Пуно и ефективно учешће захтева укључивање особа са инвалидитетом у разна тела која доносе одлуке на локалном, регионалном, националном и међународном нивоу, као и у националним институцијама за људска права, </w:t>
      </w:r>
      <w:r w:rsidR="00AB7FA1">
        <w:rPr>
          <w:rFonts w:eastAsia="SimSun"/>
          <w:i/>
          <w:lang w:val="sr-Latn-CS"/>
        </w:rPr>
        <w:t>ad hoc</w:t>
      </w:r>
      <w:r w:rsidRPr="00445A43">
        <w:rPr>
          <w:rFonts w:eastAsia="SimSun"/>
          <w:lang w:val="sr-Latn-CS"/>
        </w:rPr>
        <w:t xml:space="preserve"> комитете, савете и регионалне или општинске организације. Државе потписнице треба да у свом законодавству и пракси препознају да све особе са инвалидитетом могу да се кандидују или да буду изабране у било које представничко тело; на пример, да обезбеде именовање особа са инвалидитетом у савете задужене за питања инвалидности на општинском нивоу или као посебне функционере задужене за права особа са инвалидитетом у саставу националних институција за људска права.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32.</w:t>
      </w:r>
      <w:r w:rsidRPr="00445A43">
        <w:rPr>
          <w:rFonts w:eastAsia="SimSun"/>
          <w:lang w:val="sr-Latn-CS"/>
        </w:rPr>
        <w:tab/>
        <w:t>Државе потписнице треба да учврсте учешће организација особа са инвалидитетом на међународном нивоу, на пример на високопрофилним политичким форумима о одрживом развоју, и у регионалним и универзалним механизмима за људска права. Учешће особа са инвалидитетом преко њихових репрезентативних организација резултираће у већој ефективности и равноправном коришћењу јавних ресурса, што ће довести до побољшаних исхода за те особе и њихове заједнице.</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lastRenderedPageBreak/>
        <w:t>33.</w:t>
      </w:r>
      <w:r w:rsidRPr="00445A43">
        <w:rPr>
          <w:rFonts w:eastAsia="SimSun"/>
          <w:lang w:val="sr-Latn-CS"/>
        </w:rPr>
        <w:tab/>
        <w:t>Пуно и ефективно учешће може да буде и трансформативни алат за социјалне промене и да промовише деловање и оснаживање појединаца. Укључивање организација особа са инвалидитетом у све облике одлучивања учвршћује способност заштите и преговарања тих особа и оснажује их да јасније изражавају своја мишљења, остварују своје тежње и гласније износе уједињене и различите ставове. Државе потписнице треба да обезбеде пуно и ефективно учешће особа са инвалидитетом, преко њихових репрезентативних организација, као меру за постизање укључености у друштво и борбе против дискриминације тих особа. Државе потписнице које обезбеђују пуно и ефективно учешће и сарађују са организацијама особа са инвалидитетом побољшавају транспарентност и одговорност, па самим тим постају способне да одговоре на захтеве тих особа.</w:t>
      </w:r>
      <w:r w:rsidRPr="00445A43">
        <w:rPr>
          <w:rFonts w:eastAsia="SimSun"/>
          <w:vertAlign w:val="superscript"/>
          <w:lang w:val="sr-Latn-CS"/>
        </w:rPr>
        <w:footnoteReference w:id="34"/>
      </w:r>
    </w:p>
    <w:p w:rsidR="00344A06" w:rsidRDefault="00C332AD" w:rsidP="00E859E9">
      <w:pPr>
        <w:pStyle w:val="Heading2"/>
        <w:spacing w:before="0"/>
        <w:rPr>
          <w:rFonts w:eastAsia="SimSun"/>
        </w:rPr>
      </w:pPr>
      <w:bookmarkStart w:id="108" w:name="_Hlk517011228"/>
      <w:r w:rsidRPr="00445A43">
        <w:rPr>
          <w:rFonts w:eastAsia="SimSun"/>
          <w:sz w:val="22"/>
          <w:szCs w:val="22"/>
          <w:lang w:val="sr-Latn-CS" w:eastAsia="zh-CN"/>
        </w:rPr>
        <w:tab/>
      </w:r>
      <w:bookmarkStart w:id="109" w:name="_Toc9886000"/>
      <w:bookmarkStart w:id="110" w:name="_Toc529519073"/>
      <w:bookmarkStart w:id="111" w:name="_Toc519771596"/>
      <w:r w:rsidR="008D1358">
        <w:rPr>
          <w:rFonts w:eastAsia="SimSun"/>
        </w:rPr>
        <w:t xml:space="preserve">Д.   </w:t>
      </w:r>
      <w:r w:rsidRPr="00E859E9">
        <w:rPr>
          <w:rFonts w:eastAsia="SimSun"/>
        </w:rPr>
        <w:t xml:space="preserve">Члан 33: укључивање цивилног друштва у национално </w:t>
      </w:r>
    </w:p>
    <w:p w:rsidR="00C332AD" w:rsidRPr="00E859E9" w:rsidRDefault="00344A06" w:rsidP="00E859E9">
      <w:pPr>
        <w:pStyle w:val="Heading2"/>
        <w:spacing w:before="0"/>
        <w:rPr>
          <w:rFonts w:eastAsia="SimSun"/>
        </w:rPr>
      </w:pPr>
      <w:r>
        <w:rPr>
          <w:rFonts w:eastAsia="SimSun"/>
        </w:rPr>
        <w:t xml:space="preserve">                    </w:t>
      </w:r>
      <w:proofErr w:type="gramStart"/>
      <w:r w:rsidR="00C332AD" w:rsidRPr="00E859E9">
        <w:rPr>
          <w:rFonts w:eastAsia="SimSun"/>
        </w:rPr>
        <w:t>спровођење</w:t>
      </w:r>
      <w:proofErr w:type="gramEnd"/>
      <w:r w:rsidR="00C332AD" w:rsidRPr="00E859E9">
        <w:rPr>
          <w:rFonts w:eastAsia="SimSun"/>
        </w:rPr>
        <w:t xml:space="preserve"> и</w:t>
      </w:r>
      <w:bookmarkStart w:id="112" w:name="_Toc9886001"/>
      <w:bookmarkEnd w:id="109"/>
      <w:r>
        <w:rPr>
          <w:rFonts w:eastAsia="SimSun"/>
        </w:rPr>
        <w:t xml:space="preserve"> </w:t>
      </w:r>
      <w:r w:rsidR="00C332AD" w:rsidRPr="00E859E9">
        <w:rPr>
          <w:rFonts w:eastAsia="SimSun"/>
        </w:rPr>
        <w:t>праћење</w:t>
      </w:r>
      <w:bookmarkEnd w:id="110"/>
      <w:bookmarkEnd w:id="111"/>
      <w:bookmarkEnd w:id="112"/>
      <w:r w:rsidR="00C332AD" w:rsidRPr="00E859E9">
        <w:rPr>
          <w:rFonts w:eastAsia="SimSun"/>
        </w:rPr>
        <w:t xml:space="preserve"> </w:t>
      </w:r>
    </w:p>
    <w:p w:rsidR="00C332AD" w:rsidRPr="00445A43" w:rsidRDefault="00C332AD" w:rsidP="00C332AD">
      <w:pPr>
        <w:spacing w:after="120" w:line="240" w:lineRule="atLeast"/>
        <w:ind w:left="1134" w:right="1134"/>
        <w:jc w:val="both"/>
        <w:rPr>
          <w:rFonts w:eastAsia="SimSun"/>
          <w:lang w:val="sr-Latn-CS"/>
        </w:rPr>
      </w:pPr>
      <w:bookmarkStart w:id="113" w:name="_Hlk515204578"/>
      <w:r w:rsidRPr="00445A43">
        <w:rPr>
          <w:rFonts w:eastAsia="SimSun"/>
          <w:lang w:val="sr-Latn-CS"/>
        </w:rPr>
        <w:t>34.</w:t>
      </w:r>
      <w:r w:rsidRPr="00445A43">
        <w:rPr>
          <w:rFonts w:eastAsia="SimSun"/>
          <w:lang w:val="sr-Latn-CS"/>
        </w:rPr>
        <w:tab/>
        <w:t>Члан 33 Конвенције предвиђа националне имплементационе механизме и оквире за независно праћење и обезбеђује учешће организација особа са инвалидитетом у истима. Члан 33 треба читати и разумети као допуну члана 4 (3).</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35.</w:t>
      </w:r>
      <w:r w:rsidRPr="00445A43">
        <w:rPr>
          <w:rFonts w:eastAsia="SimSun"/>
          <w:lang w:val="sr-Latn-CS"/>
        </w:rPr>
        <w:tab/>
        <w:t>Члан 33 (1) захтева од држава потписница да успоставе једну или неколико фокалних тачака и/или координационих механизама да би обезбедиле спровођење Конвенције и олакшале повезане активности. Комитет препоручује државама потписницама да фокалне тачке и/или координациони механизми обухвате представнике организација особа са инвалидитетом и формалне процедуре ангажовања и повезивања са тим организацијама, у консултативним процесима везаним за Конвенцију.</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36.</w:t>
      </w:r>
      <w:r w:rsidRPr="00445A43">
        <w:rPr>
          <w:rFonts w:eastAsia="SimSun"/>
          <w:lang w:val="sr-Latn-CS"/>
        </w:rPr>
        <w:tab/>
        <w:t>У складу са чланом 33 (2), Комитет је препознао значај успостављања, одржавања и промовисања оквира за независно праћење, укључујући институције за људска права, у свим фазама процеса праћења.</w:t>
      </w:r>
      <w:r w:rsidRPr="00445A43">
        <w:rPr>
          <w:rFonts w:eastAsia="SimSun"/>
          <w:vertAlign w:val="superscript"/>
          <w:lang w:val="sr-Latn-CS"/>
        </w:rPr>
        <w:footnoteReference w:id="35"/>
      </w:r>
      <w:r w:rsidRPr="00445A43">
        <w:rPr>
          <w:rFonts w:eastAsia="SimSun"/>
          <w:lang w:val="sr-Latn-CS"/>
        </w:rPr>
        <w:t xml:space="preserve"> Те институције имају кључну улогу у процесу праћења Конвенције, у промовисању усклађености на националном нивоу и олакшавању координираних активности националних актера, укључујући државне институције и цивилно друштво, ради заштите и заговарања људских права.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37.</w:t>
      </w:r>
      <w:r w:rsidRPr="00445A43">
        <w:rPr>
          <w:rFonts w:eastAsia="SimSun"/>
          <w:lang w:val="sr-Latn-CS"/>
        </w:rPr>
        <w:tab/>
        <w:t>Члан 33 (3) истиче обавезу држава потписница да обезбеде да цивилно друштво буде укључено и може да учествује у независном оквиру праћења успостављеног у складу са Конвенцијом. Укључивање цивилног друштва треба да обухвати особе са инвалидитетом преко њихових репрезентативних организација.</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38.</w:t>
      </w:r>
      <w:r w:rsidRPr="00445A43">
        <w:rPr>
          <w:rFonts w:eastAsia="SimSun"/>
          <w:lang w:val="sr-Latn-CS"/>
        </w:rPr>
        <w:tab/>
        <w:t xml:space="preserve">Државе потписнице треба да осигурају да оквири за независно праћење омогућавају, олакшавају и обезбедјују активну укљученост организација особа са инвалидитетом у те оквире и процесе, путем формалних механизама, гарантујући да особе са инвалидитетом буду саслушане и препознате у урађеним извештајима и обављеној анализи. Укључивање организација особа са инвалидитетом у оквир за независно праћење и у његов рад може да има </w:t>
      </w:r>
      <w:r w:rsidRPr="00445A43">
        <w:rPr>
          <w:rFonts w:eastAsia="SimSun"/>
          <w:lang w:val="sr-Latn-CS"/>
        </w:rPr>
        <w:lastRenderedPageBreak/>
        <w:t>неколико облика, на пример, путем места у управном или саветодавном телу у оквиру за независно праћење.</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39.</w:t>
      </w:r>
      <w:r w:rsidRPr="00445A43">
        <w:rPr>
          <w:rFonts w:eastAsia="SimSun"/>
          <w:lang w:val="sr-Latn-CS"/>
        </w:rPr>
        <w:tab/>
        <w:t xml:space="preserve">Члан 33 (3) предвиђа да државе потписнице треба да подрже и финансирају јачање  капацитета у цивилном друштву, нарочито организација особа са инвалидитетом, како би обезбедиле њихово ефективно учешће у процесима за независно праћење. Организације особа са инвалидитетом треба да имају адекватне ресурсе, укључујући подршку путем независног и сопственог финансирања, како би узеле учешћа у оквирима за независно праћење и осигурале испуњавање захтева за разумним прилагођавањима и приступачношћу за своје чланове. Подршка и финансирање организацијама особа са инвалидитетом у вези са чланом 33 (3) допњује обавезе држава уговорница прописане чланом 4 (3) Конвенције и не искључују се узајамно.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40.</w:t>
      </w:r>
      <w:r w:rsidRPr="00445A43">
        <w:rPr>
          <w:rFonts w:eastAsia="SimSun"/>
          <w:lang w:val="sr-Latn-CS"/>
        </w:rPr>
        <w:tab/>
        <w:t>И Конвенција и повезане стратегије за њено спровођење треба да буду преведене, приступачне и доступне особама које представљају разне типове инвалидности. Државе потписнице треба да обезбеде особама са инвалидитетом приступ информацијама које им омогућавају да схвате и процене питања у процесу одлучивања и да пруже смислене улазне информације.</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41.</w:t>
      </w:r>
      <w:r w:rsidRPr="00445A43">
        <w:rPr>
          <w:rFonts w:eastAsia="SimSun"/>
          <w:lang w:val="sr-Latn-CS"/>
        </w:rPr>
        <w:tab/>
        <w:t>Да би се применио члан 33 (3), државе потписнице воде рачуна о томе да организације особа са инвалидитетом имају лак приступ фокалним тачкама у оквиру државног, односно координационог механизма.</w:t>
      </w:r>
    </w:p>
    <w:bookmarkEnd w:id="108"/>
    <w:bookmarkEnd w:id="113"/>
    <w:p w:rsidR="00C332AD" w:rsidRPr="00C80C81" w:rsidRDefault="00C332AD" w:rsidP="00E859E9">
      <w:pPr>
        <w:pStyle w:val="Heading1"/>
        <w:rPr>
          <w:rFonts w:eastAsia="SimSun"/>
          <w:lang w:val="sr-Latn-CS" w:eastAsia="zh-CN"/>
        </w:rPr>
      </w:pPr>
      <w:r w:rsidRPr="00C80C81">
        <w:rPr>
          <w:rFonts w:eastAsia="SimSun"/>
          <w:lang w:val="sr-Latn-CS" w:eastAsia="zh-CN"/>
        </w:rPr>
        <w:tab/>
      </w:r>
      <w:bookmarkStart w:id="114" w:name="_Toc529519074"/>
      <w:bookmarkStart w:id="115" w:name="_Toc519771597"/>
      <w:bookmarkStart w:id="116" w:name="_Toc9886002"/>
      <w:r w:rsidR="00445A43" w:rsidRPr="00C80C81">
        <w:rPr>
          <w:rFonts w:eastAsia="SimSun"/>
          <w:lang w:val="sr-Latn-CS" w:eastAsia="zh-CN"/>
        </w:rPr>
        <w:t>III</w:t>
      </w:r>
      <w:r w:rsidR="00C80C81">
        <w:rPr>
          <w:rFonts w:eastAsia="SimSun"/>
          <w:lang w:val="sr-Latn-CS" w:eastAsia="zh-CN"/>
        </w:rPr>
        <w:t xml:space="preserve">.  </w:t>
      </w:r>
      <w:r w:rsidRPr="00C80C81">
        <w:rPr>
          <w:rFonts w:eastAsia="SimSun"/>
          <w:lang w:val="sr-Latn-CS" w:eastAsia="zh-CN"/>
        </w:rPr>
        <w:t>Обавезе држава потписница</w:t>
      </w:r>
      <w:bookmarkEnd w:id="114"/>
      <w:bookmarkEnd w:id="115"/>
      <w:bookmarkEnd w:id="116"/>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42.</w:t>
      </w:r>
      <w:r w:rsidRPr="00445A43">
        <w:rPr>
          <w:rFonts w:eastAsia="SimSun"/>
          <w:lang w:val="sr-Latn-CS"/>
        </w:rPr>
        <w:tab/>
        <w:t xml:space="preserve">У завршним запажањима Комитет је подсетио државе потписнице на њихову дужност да се блиско и благовремено консултују са и активно укључују особе са инвалидитетом, преко њихових репрезентативних организација, укључујући и организације које представљају жене и децу са инвалидитетом, у развој и спровођење законодавства и политика за примену Конвенције и у остале процесе одлучивања.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43.</w:t>
      </w:r>
      <w:r w:rsidRPr="00445A43">
        <w:rPr>
          <w:rFonts w:eastAsia="SimSun"/>
          <w:lang w:val="sr-Latn-CS"/>
        </w:rPr>
        <w:tab/>
        <w:t>Државе потписнице имају обавезу да обезбеде транспарентност консултативних процеса, пружање одговарајућих и приступачних информација и рано и стално укључивање. Државе потписнице не треба да ускраћују информације, да условљавају или спречавају организације особа са инвалидитетом у слободном изражавању њихових мишљења у консултацијама и током процеса одлучивања. Ово се односи на регистроване и на нерегистроване организације, у складу са правом на слободу удруживања које би требало да буде предвиђено законом и да на равноправној основи штити удружења која нису регистрована.</w:t>
      </w:r>
      <w:r w:rsidRPr="00445A43">
        <w:rPr>
          <w:rFonts w:eastAsia="SimSun"/>
          <w:vertAlign w:val="superscript"/>
          <w:lang w:val="sr-Latn-CS"/>
        </w:rPr>
        <w:footnoteReference w:id="36"/>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44.</w:t>
      </w:r>
      <w:r w:rsidRPr="00445A43">
        <w:rPr>
          <w:rFonts w:eastAsia="SimSun"/>
          <w:lang w:val="sr-Latn-CS"/>
        </w:rPr>
        <w:tab/>
        <w:t xml:space="preserve">Државе потписнице не треба да захтевају од организација особа са инвалидитетом да буду регистроване као предуслов за учешће у широким консултативним процесима. Оне, међутим, треба да обезбеде да организације особа са инвалидитетом могу да се региструју и да остваре своје право на </w:t>
      </w:r>
      <w:r w:rsidRPr="00445A43">
        <w:rPr>
          <w:rFonts w:eastAsia="SimSun"/>
          <w:lang w:val="sr-Latn-CS"/>
        </w:rPr>
        <w:lastRenderedPageBreak/>
        <w:t>учешће према члановима 4 (3) и 33 (3), гарантујући слободне и приступачне системе регистрације и олакшавајући регистрацију тих организација.</w:t>
      </w:r>
      <w:r w:rsidRPr="00445A43">
        <w:rPr>
          <w:rFonts w:eastAsia="SimSun"/>
          <w:vertAlign w:val="superscript"/>
          <w:lang w:val="sr-Latn-CS"/>
        </w:rPr>
        <w:footnoteReference w:id="37"/>
      </w:r>
      <w:r w:rsidRPr="00445A43">
        <w:rPr>
          <w:rFonts w:eastAsia="SimSun"/>
          <w:lang w:val="sr-Latn-CS"/>
        </w:rPr>
        <w:t xml:space="preserve">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45.</w:t>
      </w:r>
      <w:r w:rsidRPr="00445A43">
        <w:rPr>
          <w:rFonts w:eastAsia="SimSun"/>
          <w:lang w:val="sr-Latn-CS"/>
        </w:rPr>
        <w:tab/>
        <w:t xml:space="preserve">Државе потписнице треба да обезбеде приступачност за особе са инвалидитетом свим објектима и процедурама у вези са јавним одлучивањем и консултацијама. Државе потписнице треба да предузму одговарајуће мере како би особама са инвалидитетом, укључујући особе са аутизмом, обезбедиле приступ, на равноправној основи са осталима, физичком окружењу, укључујући зграде, превоз, образовање, информације и комуникације на матерњем језику, укључујући нове информационе технологије и системе, интернет странице државних тела и остале погодности и услуге отворене или омогућене јавности, како у градским, тако и у сеоским срединама. Државе потписнице такође треба да обезбеде да консултативни процеси буду приступачни – на пример, осигуравајући преводиоце за знаковни језик, Брајеву азбуку и Еасy Реад – и морају да пруже подршку, финансијска средства и разумна прилагођавања како је примерено и захтевано, </w:t>
      </w:r>
      <w:r w:rsidRPr="00445A43">
        <w:rPr>
          <w:rFonts w:eastAsia="SimSun"/>
          <w:vertAlign w:val="superscript"/>
          <w:lang w:val="sr-Latn-CS"/>
        </w:rPr>
        <w:footnoteReference w:id="38"/>
      </w:r>
      <w:r w:rsidRPr="00445A43">
        <w:rPr>
          <w:rFonts w:eastAsia="SimSun"/>
          <w:lang w:val="sr-Latn-CS"/>
        </w:rPr>
        <w:t>да би обезбедиле учешће представника свих особа са инвалидитетом у консултативним процесима, у складу са одредбама параграфа 11, 12 и 50.</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46.</w:t>
      </w:r>
      <w:r w:rsidRPr="00445A43">
        <w:rPr>
          <w:rFonts w:eastAsia="SimSun"/>
          <w:lang w:val="sr-Latn-CS"/>
        </w:rPr>
        <w:tab/>
        <w:t>Организацијама особа са сензорним и интелектуалним инвалидитетом, укључујући организације за самозаступање и организације особа са психо-социјалним инвалидитетом, треба да се обезбеде састанци са асистентима и особама за подршку, информације у приступачним форматима (</w:t>
      </w:r>
      <w:bookmarkStart w:id="117" w:name="_Hlk514751143"/>
      <w:r w:rsidRPr="00445A43">
        <w:rPr>
          <w:rFonts w:eastAsia="SimSun"/>
          <w:lang w:val="sr-Latn-CS"/>
        </w:rPr>
        <w:t xml:space="preserve">као што је обичан језик, Еасy Реад, </w:t>
      </w:r>
      <w:bookmarkStart w:id="118" w:name="_Hlk513717659"/>
      <w:r w:rsidRPr="00445A43">
        <w:rPr>
          <w:rFonts w:eastAsia="SimSun"/>
          <w:lang w:val="sr-Latn-CS"/>
        </w:rPr>
        <w:t>алтернативни и аугментативни системи комуникације и пиктограми</w:t>
      </w:r>
      <w:bookmarkEnd w:id="117"/>
      <w:bookmarkEnd w:id="118"/>
      <w:r w:rsidRPr="00445A43">
        <w:rPr>
          <w:rFonts w:eastAsia="SimSun"/>
          <w:lang w:val="sr-Latn-CS"/>
        </w:rPr>
        <w:t>), тумачење знаковног језика, водичи-тумачи за глуве/слепе особе и/или писање титлова током јавних расправа.</w:t>
      </w:r>
      <w:r w:rsidRPr="00445A43">
        <w:rPr>
          <w:rFonts w:eastAsia="SimSun"/>
          <w:vertAlign w:val="superscript"/>
          <w:lang w:val="sr-Latn-CS"/>
        </w:rPr>
        <w:footnoteReference w:id="39"/>
      </w:r>
      <w:r w:rsidRPr="00445A43">
        <w:rPr>
          <w:rFonts w:eastAsia="SimSun"/>
          <w:lang w:val="sr-Latn-CS"/>
        </w:rPr>
        <w:t xml:space="preserve"> Државе потписнице такође треба да доделе финансијска средства за покривање трошкова повезаних са консултативним процесима за представнике организација особа са инвалидитетом, укључујући трошкове превоза и остале трошкове настале у вези са присуствовањем састанцима и техничким брифинзима.</w:t>
      </w:r>
      <w:r w:rsidRPr="00445A43">
        <w:rPr>
          <w:rFonts w:eastAsia="SimSun"/>
          <w:b/>
          <w:color w:val="FF0000"/>
          <w:lang w:val="sr-Latn-CS"/>
        </w:rPr>
        <w:t xml:space="preserve">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47.</w:t>
      </w:r>
      <w:r w:rsidRPr="00445A43">
        <w:rPr>
          <w:rFonts w:eastAsia="SimSun"/>
          <w:lang w:val="sr-Latn-CS"/>
        </w:rPr>
        <w:tab/>
        <w:t>Консултације са организацијама особа са инвалидитетом треба да буду засноване на транспарентности, узајамном поштовању, смисленом дијалогу и искрено усмерене ка циљу постизања заједничког договора о процедурама као одговор на различитост особа са инвалидитетом. Ти процеси треба да омогуће разумне и реалне временске оквире, узимајући у обзир природу организација особа са инвалидитетом, што често зависи од добровољног рада чланова и сарадника тих организација. Државе потписнице треба периодично да врше процене функционисања њихових партиципаторних и консултативних механизама, уз активну укљученост организација особа са инвалидитетом.</w:t>
      </w:r>
      <w:r w:rsidRPr="00445A43">
        <w:rPr>
          <w:rFonts w:eastAsia="SimSun"/>
          <w:vertAlign w:val="superscript"/>
          <w:lang w:val="sr-Latn-CS"/>
        </w:rPr>
        <w:footnoteReference w:id="40"/>
      </w:r>
      <w:r w:rsidRPr="00445A43">
        <w:rPr>
          <w:rFonts w:eastAsia="SimSun"/>
          <w:b/>
          <w:color w:val="FF0000"/>
          <w:lang w:val="sr-Latn-CS"/>
        </w:rPr>
        <w:t xml:space="preserve">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48.</w:t>
      </w:r>
      <w:r w:rsidRPr="00445A43">
        <w:rPr>
          <w:rFonts w:eastAsia="SimSun"/>
          <w:lang w:val="sr-Latn-CS"/>
        </w:rPr>
        <w:tab/>
        <w:t xml:space="preserve">Погледима особа са инвалидитетом, израженима преко њихових репрезентативних организација, треба дати дужни значај. Државе потписнице треба да гарантују да разговор са овим организацијама неће бити само </w:t>
      </w:r>
      <w:r w:rsidRPr="00445A43">
        <w:rPr>
          <w:rFonts w:eastAsia="SimSun"/>
          <w:lang w:val="sr-Latn-CS"/>
        </w:rPr>
        <w:lastRenderedPageBreak/>
        <w:t>формалност или резултат токенистичког приступа консултацијама (приступање разговорима про форме).</w:t>
      </w:r>
      <w:r w:rsidRPr="00445A43">
        <w:rPr>
          <w:rFonts w:eastAsia="SimSun"/>
          <w:vertAlign w:val="superscript"/>
          <w:lang w:val="sr-Latn-CS"/>
        </w:rPr>
        <w:footnoteReference w:id="41"/>
      </w:r>
      <w:r w:rsidRPr="00445A43">
        <w:rPr>
          <w:rFonts w:eastAsia="SimSun"/>
          <w:lang w:val="sr-Latn-CS"/>
        </w:rPr>
        <w:t xml:space="preserve"> Државе потписнице треба да узму у обзир резултате тих консултација и да их обухвате у усвојене одлуке</w:t>
      </w:r>
      <w:r w:rsidRPr="00445A43">
        <w:rPr>
          <w:rFonts w:eastAsia="SimSun"/>
          <w:vertAlign w:val="superscript"/>
          <w:lang w:val="sr-Latn-CS"/>
        </w:rPr>
        <w:footnoteReference w:id="42"/>
      </w:r>
      <w:r w:rsidRPr="00445A43">
        <w:rPr>
          <w:rFonts w:eastAsia="SimSun"/>
          <w:lang w:val="sr-Latn-CS"/>
        </w:rPr>
        <w:t xml:space="preserve"> прописно обавештавајући учеснике о исходу процеса.</w:t>
      </w:r>
      <w:r w:rsidRPr="00445A43">
        <w:rPr>
          <w:rFonts w:eastAsia="SimSun"/>
          <w:vertAlign w:val="superscript"/>
          <w:lang w:val="sr-Latn-CS"/>
        </w:rPr>
        <w:footnoteReference w:id="43"/>
      </w:r>
      <w:r w:rsidRPr="00445A43">
        <w:rPr>
          <w:rFonts w:eastAsia="SimSun"/>
          <w:lang w:val="sr-Latn-CS"/>
        </w:rPr>
        <w:t xml:space="preserve">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49.</w:t>
      </w:r>
      <w:r w:rsidRPr="00445A43">
        <w:rPr>
          <w:rFonts w:eastAsia="SimSun"/>
          <w:lang w:val="sr-Latn-CS"/>
        </w:rPr>
        <w:tab/>
        <w:t>Државе потписнице треба да у блиским и ефективним консултацијама и уз активну укљученост организација особа са инвалидитетом успоставе прописне и транспарентне механизме и процедуре, у различитим огранцима и на различитим нивоима Владе, како би изричито размотрили погледе тих организација приликом доношења јавних одлука.</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50.</w:t>
      </w:r>
      <w:r w:rsidRPr="00445A43">
        <w:rPr>
          <w:rFonts w:eastAsia="SimSun"/>
          <w:lang w:val="sr-Latn-CS"/>
        </w:rPr>
        <w:tab/>
        <w:t xml:space="preserve">Државе потписнице треба да обезбеде блиске консултације и активну укљученост </w:t>
      </w:r>
      <w:bookmarkStart w:id="120" w:name="_Hlk517172454"/>
      <w:r w:rsidRPr="00445A43">
        <w:rPr>
          <w:rFonts w:eastAsia="SimSun"/>
          <w:lang w:val="sr-Latn-CS"/>
        </w:rPr>
        <w:t>организација особа са инвалидитетом које представљају све особе са инвалидитетом</w:t>
      </w:r>
      <w:bookmarkEnd w:id="120"/>
      <w:r w:rsidRPr="00445A43">
        <w:rPr>
          <w:rFonts w:eastAsia="SimSun"/>
          <w:lang w:val="sr-Latn-CS"/>
        </w:rPr>
        <w:t xml:space="preserve">, укључујући, али не ограничавајући се на жене, старије особе, децу, особе којима је потребан висок степен подршке, </w:t>
      </w:r>
      <w:r w:rsidRPr="00445A43">
        <w:rPr>
          <w:rFonts w:eastAsia="SimSun"/>
          <w:vertAlign w:val="superscript"/>
          <w:lang w:val="sr-Latn-CS"/>
        </w:rPr>
        <w:footnoteReference w:id="44"/>
      </w:r>
      <w:r w:rsidRPr="00445A43">
        <w:rPr>
          <w:rFonts w:eastAsia="SimSun"/>
          <w:lang w:val="sr-Latn-CS"/>
        </w:rPr>
        <w:t xml:space="preserve">жртве нагазних мина, мигранте, избеглице, азиланте, међународно расељене особе, особе без докумената и држављанства, особе са стварним или претпостављеним психо-социјалним недостацима, особе са интелектуалним инвалидитетом, неуродиверзне особе, укључујући и оне са аутизмом или деменцијом, особе са албинизмом, сталним физичким недостацима, хроничним боловима, лепром и оштећењима вида, као и особе које су глуве, глуве и слепе или са неким другим оштећењем слуха, односно особе са вирусом ХИВ/АИДС. Обавеза држава потписница да укључе организације особа са инвалидитетом такође обухвата оне особе са инвалидитетом које имају посебно сексуално опредељење односно родни идентитет, интерсексуалне особе са инвалидитетом, као и особе са инвалидитетом које припадају аутохтоним народима, националним, етничким, верским или језичким мањинама, и оне које живе у сеоским подручјима.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51.</w:t>
      </w:r>
      <w:r w:rsidRPr="00445A43">
        <w:rPr>
          <w:rFonts w:eastAsia="SimSun"/>
          <w:lang w:val="sr-Latn-CS"/>
        </w:rPr>
        <w:tab/>
        <w:t xml:space="preserve">Државе потписнице треба да забране дискриминаторне и остале праксе трећих лица, као што су пружаоци услуга, које су директно или индиректно супротне праву особа са инвалидитетом на блиске консултације и активну укљученост у процесе одлучивања везане за Конвенцију.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52.</w:t>
      </w:r>
      <w:r w:rsidRPr="00445A43">
        <w:rPr>
          <w:rFonts w:eastAsia="SimSun"/>
          <w:lang w:val="sr-Latn-CS"/>
        </w:rPr>
        <w:tab/>
        <w:t xml:space="preserve">Државе потписнице треба да усвоје и примене законе и политике како би обезбедиле да особе са инвалидитетом могу да остваре своје право на консултације и да им остали не ускрате укљученост. Ове мере обухватају подизање свести међу члановима породице, пружаоцима услуга и државним чиновницима о правима особа са инвалидитетом на учешће у политичком и јавном животу. Државе потписнице треба да успоставе механизме како би осудиле сукобе интереса представника организација особа са инвалидитетом или осталих заинтересованих страна, спречиле њихове негативне утицаје на аутономију, вољу и преференције особа са инвалидитетом.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53.</w:t>
      </w:r>
      <w:r w:rsidRPr="00445A43">
        <w:rPr>
          <w:rFonts w:eastAsia="SimSun"/>
          <w:lang w:val="sr-Latn-CS"/>
        </w:rPr>
        <w:tab/>
        <w:t xml:space="preserve">Да би испуниле своје обавезе из члана 4 (3), државе потписнице треба да усвоје правне и регулаторне оквире и процедуре како би обезбедиле пуну и равноправну укљученост особа са инвалидитетом, преко њихових </w:t>
      </w:r>
      <w:r w:rsidRPr="00445A43">
        <w:rPr>
          <w:rFonts w:eastAsia="SimSun"/>
          <w:lang w:val="sr-Latn-CS"/>
        </w:rPr>
        <w:lastRenderedPageBreak/>
        <w:t>репрезентативних организација, у процесе одлучивања и израду нацрта закона и политика у вези са питањима која се тичу особа са инвалидитетом, укључујући и законе, политике, стратегије и акционе планове који се тичу питања инвалидности. Државе потписнице треба да усвоје одредбе које организацијама особа са инвалидитетом омогућавају чланство у, на пример, сталним одборима или привременим оперативним групама дајући им право да именују чланове у ова тела.</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54.</w:t>
      </w:r>
      <w:r w:rsidRPr="00445A43">
        <w:rPr>
          <w:rFonts w:eastAsia="SimSun"/>
          <w:lang w:val="sr-Latn-CS"/>
        </w:rPr>
        <w:tab/>
        <w:t xml:space="preserve">Државе потписнице треба да успоставе и регулишу званичне консултативне процедуре, укључујући планирање истраживања, састанака и остале методе, утврђивање прописних временских оквира, рано ангажовање организација особа са инвалидитетом и претходно, благовремено и свеобухватно ширење релевантних информација за сваки процес. Државе потписнице треба, у сарадњи са организацијама особа са инвалидитетом, да смисле приступачне интернет алатке за консултације односно да омогуће алтернативне методе консултација у приступачним дигиталним форматима. Да би осигурале да нико не буде изостављен из консултативних процеса, државе потписнице треба да именују особе чија ће улога бити да прате присуство, да запажају недовољно представљене групе и да воде рачуна о томе да буду испуњени захтеви у вези са приступачношћу и разумним прилагођавањима. Исто тако, оне треба да обезбеде да организације особа са инвалидитетом које представљају све те групе буду укључене и консултоване, укључујући и давање информација о захтевима у вези са приступачношћу и разумним прилагођавањима.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55.</w:t>
      </w:r>
      <w:r w:rsidRPr="00445A43">
        <w:rPr>
          <w:rFonts w:eastAsia="SimSun"/>
          <w:lang w:val="sr-Latn-CS"/>
        </w:rPr>
        <w:tab/>
        <w:t xml:space="preserve">Државе потписнице треба да укључе консултације и ангажовање организација особа са инвалидитетом у припремне студије и анализе за формулисање политика. Јавни форуми или процеси за стицање увида у предлоге политика треба да буду потпуно доступни за учешће особа са инвалидитетом.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56.</w:t>
      </w:r>
      <w:r w:rsidRPr="00445A43">
        <w:rPr>
          <w:rFonts w:eastAsia="SimSun"/>
          <w:lang w:val="sr-Latn-CS"/>
        </w:rPr>
        <w:tab/>
        <w:t>Државе потписнице треба да обезбеде да учешће организација особа са инвалидитетом у процесима праћења, путем независних оквира за праћење, буде засновано на јасним процедурама, прописним временским оквирима и претходном ширењу релевантних информација. Системи праћења и евалуације треба да испитају ниво ангажованости организација особа са инвалидитетом у свим политикама и програмима и да обезбеде да погледи тих особа имају приоритет. Да би испуниле своју примарну одговорност за обезбеђивање услуга, државе потписнице треба да истраже партнерства са организацијама особа са инвалидитетом како би добиле улазне податке од самих корисника услуга.</w:t>
      </w:r>
      <w:r w:rsidRPr="00445A43">
        <w:rPr>
          <w:rFonts w:eastAsia="SimSun"/>
          <w:vertAlign w:val="superscript"/>
          <w:lang w:val="sr-Latn-CS"/>
        </w:rPr>
        <w:footnoteReference w:id="45"/>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57.</w:t>
      </w:r>
      <w:r w:rsidRPr="00445A43">
        <w:rPr>
          <w:rFonts w:eastAsia="SimSun"/>
          <w:lang w:val="sr-Latn-CS"/>
        </w:rPr>
        <w:tab/>
        <w:t>Државе потписнице требало би, ако је то могуће, да подстакну успостављање јединствене, уједињене и разнолике представничке коалиције организација особа са инвалидитетом која обухвата све врсте инвалидности и поштује њихову различитост и паритет, као и да омогуће тој коалицији укљученост и учешће у праћењу Конвенције на националном нивоу. Организације цивилног друштва уопштено не могу представљати нити заменити организације особа са инвалидитетом.</w:t>
      </w:r>
      <w:r w:rsidRPr="00445A43">
        <w:rPr>
          <w:rFonts w:eastAsia="SimSun"/>
          <w:vertAlign w:val="superscript"/>
          <w:lang w:val="sr-Latn-CS"/>
        </w:rPr>
        <w:footnoteReference w:id="46"/>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lastRenderedPageBreak/>
        <w:t>58.</w:t>
      </w:r>
      <w:r w:rsidRPr="00445A43">
        <w:rPr>
          <w:rFonts w:eastAsia="SimSun"/>
          <w:lang w:val="sr-Latn-CS"/>
        </w:rPr>
        <w:tab/>
        <w:t>Промовисање заступања и оснаживања особа са инвалидитетом су кључне компоненте њиховог учешћа у државним пословима; оне захтевају развој техничких, административних и комуникацијских вештина и олакшавање приступа информацијама и алаткама које се односе на њихова права, законодавство и израду политика.</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59.</w:t>
      </w:r>
      <w:r w:rsidRPr="00445A43">
        <w:rPr>
          <w:rFonts w:eastAsia="SimSun"/>
          <w:lang w:val="sr-Latn-CS"/>
        </w:rPr>
        <w:tab/>
        <w:t>Препреке са којима се суочавају особе са инвалидитетом приликом приступа инклузивном образовању утичу на њихове могућности и подривају њихове способности за укључивање у јавно одлучивање, што заузврат утиче на институционалне капацитете њихових организација. Препреке у приступу јавном превозу, недостатак разумних прилагођавања и ниски или недовољни приходи и незапосленост особа са инвалидитетом често ограничавају могућност тих особа да се укључе у активности цивилног друштва.</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60.</w:t>
      </w:r>
      <w:r w:rsidRPr="00445A43">
        <w:rPr>
          <w:rFonts w:eastAsia="SimSun"/>
          <w:lang w:val="sr-Latn-CS"/>
        </w:rPr>
        <w:tab/>
        <w:t>Државе потписнице треба да ојачају капацитете организација особа са инвалидитетом за учешће у свим фазама израде политика тако што ће обезбедити изградњу способности и обуке о моделу инвалидиности заснованом на концепту људских права, укључујући и независно финансирање. Државе потписнице такође треба да подрже особе са инвалидитетом и њихове репрезентативне организације у развоју компетенција, знања и вештина неопходних за независно заступање њиховог пуног и ефективног учешћа у друштву, и у развијању снажнијих принципа демократског управљања, као што је поштовање људских права, владавина права, транспарентност, одговорност, плурализам и учешће. Осим тога, државе потписнице треба да обезбеде смернице о начину приступа финансирању и диверсификације извора подршке.</w:t>
      </w:r>
      <w:r w:rsidRPr="00445A43">
        <w:rPr>
          <w:rFonts w:eastAsia="SimSun"/>
          <w:vertAlign w:val="superscript"/>
          <w:lang w:val="sr-Latn-CS"/>
        </w:rPr>
        <w:footnoteReference w:id="47"/>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61.</w:t>
      </w:r>
      <w:r w:rsidRPr="00445A43">
        <w:rPr>
          <w:rFonts w:eastAsia="SimSun"/>
          <w:lang w:val="sr-Latn-CS"/>
        </w:rPr>
        <w:tab/>
        <w:t>Државе потписнице</w:t>
      </w:r>
      <w:bookmarkStart w:id="123" w:name="_Hlk498522936"/>
      <w:r w:rsidRPr="00445A43">
        <w:rPr>
          <w:rFonts w:eastAsia="SimSun"/>
          <w:lang w:val="sr-Latn-CS"/>
        </w:rPr>
        <w:t xml:space="preserve"> треба да обезбеде да организације особа са инвалидитетом могу да се лако и бесплатно региструју, те да траже и обезбеде средства и ресурсе од домаћих и међународних донатора, укључујући физичка лица, приватне компаније, све државне и приватне фондације, организације цивилног друштва, као и државне, регионалне и међународне организације</w:t>
      </w:r>
      <w:bookmarkEnd w:id="123"/>
      <w:r w:rsidRPr="00445A43">
        <w:rPr>
          <w:rFonts w:eastAsia="SimSun"/>
          <w:lang w:val="sr-Latn-CS"/>
        </w:rPr>
        <w:t>.</w:t>
      </w:r>
      <w:r w:rsidRPr="00445A43">
        <w:rPr>
          <w:rFonts w:eastAsia="SimSun"/>
          <w:vertAlign w:val="superscript"/>
          <w:lang w:val="sr-Latn-CS"/>
        </w:rPr>
        <w:footnoteReference w:id="48"/>
      </w:r>
      <w:r w:rsidRPr="00445A43">
        <w:rPr>
          <w:rFonts w:eastAsia="SimSun"/>
          <w:lang w:val="sr-Latn-CS"/>
        </w:rPr>
        <w:t xml:space="preserve"> Комитет препоручује државама потписницама да усвоје критеријуме за расподелу средстава за јавне расправе, укључујући и следеће начине:</w:t>
      </w:r>
    </w:p>
    <w:p w:rsidR="00C332AD" w:rsidRPr="00445A43" w:rsidRDefault="00445A43" w:rsidP="00C332AD">
      <w:pPr>
        <w:spacing w:after="120" w:line="240" w:lineRule="atLeast"/>
        <w:ind w:left="1134" w:right="1134"/>
        <w:jc w:val="both"/>
        <w:rPr>
          <w:rFonts w:eastAsia="SimSun"/>
          <w:lang w:val="sr-Latn-CS"/>
        </w:rPr>
      </w:pPr>
      <w:r>
        <w:rPr>
          <w:rFonts w:eastAsia="SimSun"/>
          <w:lang w:val="sr-Latn-CS"/>
        </w:rPr>
        <w:tab/>
        <w:t xml:space="preserve">(а) </w:t>
      </w:r>
      <w:r w:rsidR="00C332AD" w:rsidRPr="00445A43">
        <w:rPr>
          <w:rFonts w:eastAsia="SimSun"/>
          <w:lang w:val="sr-Latn-CS"/>
        </w:rPr>
        <w:t xml:space="preserve">директно обезбеђујући средства организацијама особа са инвалидитетом, избегавајући посредовање трећих лица; </w:t>
      </w:r>
    </w:p>
    <w:p w:rsidR="00C332AD" w:rsidRPr="00445A43" w:rsidRDefault="00445A43" w:rsidP="00C332AD">
      <w:pPr>
        <w:spacing w:after="120" w:line="240" w:lineRule="atLeast"/>
        <w:ind w:left="1134" w:right="1134"/>
        <w:jc w:val="both"/>
        <w:rPr>
          <w:rFonts w:eastAsia="SimSun"/>
          <w:lang w:val="sr-Latn-CS"/>
        </w:rPr>
      </w:pPr>
      <w:r>
        <w:rPr>
          <w:rFonts w:eastAsia="SimSun"/>
          <w:lang w:val="sr-Latn-CS"/>
        </w:rPr>
        <w:tab/>
        <w:t xml:space="preserve">(б) </w:t>
      </w:r>
      <w:r w:rsidR="00C332AD" w:rsidRPr="00445A43">
        <w:rPr>
          <w:rFonts w:eastAsia="SimSun"/>
          <w:lang w:val="sr-Latn-CS"/>
        </w:rPr>
        <w:t>дајући приоритет организацијама особа са инвалидитетом за ресурсе који су првенствено усредсређени на заступање права особа са инвалидитетом;</w:t>
      </w:r>
    </w:p>
    <w:p w:rsidR="00C332AD" w:rsidRPr="00445A43" w:rsidRDefault="00445A43" w:rsidP="00C332AD">
      <w:pPr>
        <w:spacing w:after="120" w:line="240" w:lineRule="atLeast"/>
        <w:ind w:left="1134" w:right="1134"/>
        <w:jc w:val="both"/>
        <w:rPr>
          <w:rFonts w:eastAsia="SimSun"/>
          <w:lang w:val="sr-Latn-CS"/>
        </w:rPr>
      </w:pPr>
      <w:r>
        <w:rPr>
          <w:rFonts w:eastAsia="SimSun"/>
          <w:lang w:val="sr-Latn-CS"/>
        </w:rPr>
        <w:tab/>
        <w:t xml:space="preserve">(ц) </w:t>
      </w:r>
      <w:r w:rsidR="00C332AD" w:rsidRPr="00445A43">
        <w:rPr>
          <w:rFonts w:eastAsia="SimSun"/>
          <w:lang w:val="sr-Latn-CS"/>
        </w:rPr>
        <w:t>додељујући посебна средства организацијама жена односно деце са инвалидитетом како би се постигло њихово пуно и ефективно учешће у процесу израде, развоја и спровођења закона и политика и у оквиру за праћење;</w:t>
      </w:r>
      <w:r w:rsidR="00C332AD" w:rsidRPr="00445A43">
        <w:rPr>
          <w:rFonts w:eastAsia="SimSun"/>
          <w:vertAlign w:val="superscript"/>
          <w:lang w:val="sr-Latn-CS"/>
        </w:rPr>
        <w:footnoteReference w:id="49"/>
      </w:r>
    </w:p>
    <w:p w:rsidR="00C332AD" w:rsidRPr="00445A43" w:rsidRDefault="00445A43" w:rsidP="00C332AD">
      <w:pPr>
        <w:spacing w:after="120" w:line="240" w:lineRule="atLeast"/>
        <w:ind w:left="1134" w:right="1134"/>
        <w:jc w:val="both"/>
        <w:rPr>
          <w:rFonts w:eastAsia="SimSun"/>
          <w:lang w:val="sr-Latn-CS"/>
        </w:rPr>
      </w:pPr>
      <w:r>
        <w:rPr>
          <w:rFonts w:eastAsia="SimSun"/>
          <w:lang w:val="sr-Latn-CS"/>
        </w:rPr>
        <w:lastRenderedPageBreak/>
        <w:tab/>
        <w:t xml:space="preserve">(д) </w:t>
      </w:r>
      <w:r w:rsidR="00C332AD" w:rsidRPr="00445A43">
        <w:rPr>
          <w:rFonts w:eastAsia="SimSun"/>
          <w:lang w:val="sr-Latn-CS"/>
        </w:rPr>
        <w:t>распоређујући средства на равноправној основи различитим организацијама особа са инвалидитетом, укључујући и одрживо основно институционално финансирање уместо ограничавања само на финансирање на основу пројекта;</w:t>
      </w:r>
    </w:p>
    <w:p w:rsidR="00C332AD" w:rsidRPr="00445A43" w:rsidRDefault="00445A43" w:rsidP="00C332AD">
      <w:pPr>
        <w:spacing w:after="120" w:line="240" w:lineRule="atLeast"/>
        <w:ind w:left="1134" w:right="1134"/>
        <w:jc w:val="both"/>
        <w:rPr>
          <w:rFonts w:eastAsia="SimSun"/>
          <w:lang w:val="sr-Latn-CS"/>
        </w:rPr>
      </w:pPr>
      <w:r>
        <w:rPr>
          <w:rFonts w:eastAsia="SimSun"/>
          <w:lang w:val="sr-Latn-CS"/>
        </w:rPr>
        <w:tab/>
        <w:t xml:space="preserve">(е) </w:t>
      </w:r>
      <w:r w:rsidR="00C332AD" w:rsidRPr="00445A43">
        <w:rPr>
          <w:rFonts w:eastAsia="SimSun"/>
          <w:lang w:val="sr-Latn-CS"/>
        </w:rPr>
        <w:t>обезбеђујући аутономију организација особа са инвалидитетом приликом одлучивања о агенди њиховог заступања, упркос добијеним средствима;</w:t>
      </w:r>
    </w:p>
    <w:p w:rsidR="00C332AD" w:rsidRPr="00445A43" w:rsidRDefault="00445A43" w:rsidP="00C332AD">
      <w:pPr>
        <w:spacing w:after="120" w:line="240" w:lineRule="atLeast"/>
        <w:ind w:left="1134" w:right="1134"/>
        <w:jc w:val="both"/>
        <w:rPr>
          <w:rFonts w:eastAsia="SimSun"/>
          <w:lang w:val="sr-Latn-CS"/>
        </w:rPr>
      </w:pPr>
      <w:r>
        <w:rPr>
          <w:rFonts w:eastAsia="SimSun"/>
          <w:lang w:val="sr-Latn-CS"/>
        </w:rPr>
        <w:tab/>
        <w:t xml:space="preserve">(ф) </w:t>
      </w:r>
      <w:r w:rsidR="00C332AD" w:rsidRPr="00445A43">
        <w:rPr>
          <w:rFonts w:eastAsia="SimSun"/>
          <w:lang w:val="sr-Latn-CS"/>
        </w:rPr>
        <w:t>разликујући финансирање намењено управљању организацијама особа са инвалидитетом и оног које је намењено пројектима које спроводе те организације;</w:t>
      </w:r>
    </w:p>
    <w:p w:rsidR="00C332AD" w:rsidRPr="00445A43" w:rsidRDefault="00445A43" w:rsidP="00C332AD">
      <w:pPr>
        <w:spacing w:after="120" w:line="240" w:lineRule="atLeast"/>
        <w:ind w:left="1134" w:right="1134"/>
        <w:jc w:val="both"/>
        <w:rPr>
          <w:rFonts w:eastAsia="SimSun"/>
          <w:lang w:val="sr-Latn-CS"/>
        </w:rPr>
      </w:pPr>
      <w:r>
        <w:rPr>
          <w:rFonts w:eastAsia="SimSun"/>
          <w:lang w:val="sr-Latn-CS"/>
        </w:rPr>
        <w:tab/>
        <w:t xml:space="preserve">(г) </w:t>
      </w:r>
      <w:r w:rsidR="00C332AD" w:rsidRPr="00445A43">
        <w:rPr>
          <w:rFonts w:eastAsia="SimSun"/>
          <w:lang w:val="sr-Latn-CS"/>
        </w:rPr>
        <w:t>омогућавање приступа финансирању за све организације особа са инвалидитетом, укључујући организације за самозаступање односно оне које још нису добиле правни статус због закона који ускраћују пословну способност њихових чланова и онемогућавају регистрацију тих организација;</w:t>
      </w:r>
    </w:p>
    <w:p w:rsidR="00C332AD" w:rsidRPr="00445A43" w:rsidRDefault="00445A43" w:rsidP="00C332AD">
      <w:pPr>
        <w:spacing w:after="120" w:line="240" w:lineRule="atLeast"/>
        <w:ind w:left="1134" w:right="1134"/>
        <w:jc w:val="both"/>
        <w:rPr>
          <w:rFonts w:eastAsia="SimSun"/>
          <w:lang w:val="sr-Latn-CS"/>
        </w:rPr>
      </w:pPr>
      <w:r>
        <w:rPr>
          <w:rFonts w:eastAsia="SimSun"/>
          <w:lang w:val="sr-Latn-CS"/>
        </w:rPr>
        <w:tab/>
        <w:t xml:space="preserve">(х) </w:t>
      </w:r>
      <w:r w:rsidR="00C332AD" w:rsidRPr="00445A43">
        <w:rPr>
          <w:rFonts w:eastAsia="SimSun"/>
          <w:lang w:val="sr-Latn-CS"/>
        </w:rPr>
        <w:t>усвајајући и спроводећи процесе пријављивања за финансирање у приступачним форматима.</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62.</w:t>
      </w:r>
      <w:r w:rsidRPr="00445A43">
        <w:rPr>
          <w:rFonts w:eastAsia="SimSun"/>
          <w:lang w:val="sr-Latn-CS"/>
        </w:rPr>
        <w:tab/>
        <w:t>Државе потписнице треба да обезбеде да организације особа са инвалидитетом имају приступ националним средствима ради подржавања њихових активности како би се избегле ситуације у којима морају да се ослањају само на спољне изворе, што би ограничило њихову способност успостављања одрживих организационих структура.</w:t>
      </w:r>
      <w:r w:rsidRPr="00445A43">
        <w:rPr>
          <w:rFonts w:eastAsia="SimSun"/>
          <w:vertAlign w:val="superscript"/>
          <w:lang w:val="sr-Latn-CS"/>
        </w:rPr>
        <w:footnoteReference w:id="50"/>
      </w:r>
      <w:r w:rsidRPr="00445A43">
        <w:rPr>
          <w:rFonts w:eastAsia="SimSun"/>
          <w:lang w:val="sr-Latn-CS"/>
        </w:rPr>
        <w:t xml:space="preserve"> Организације особа са инвалидитетом које имају подршку државних и приватних финансијских извора, заједно са чланаринама, у бољој су позицији да обезбеде учешће особа са инвалидитетом у свим облицима политичког и административног одлучивања, да им обезбеде подршку и да осмисле и остваре индивидуалне и разне групне друштвене активности.</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63.</w:t>
      </w:r>
      <w:r w:rsidRPr="00445A43">
        <w:rPr>
          <w:rFonts w:eastAsia="SimSun"/>
          <w:lang w:val="sr-Latn-CS"/>
        </w:rPr>
        <w:tab/>
        <w:t xml:space="preserve">Државе потписнице треба да гарантују одговарајуће и довољно финансирање за организације особа са инвалидитетом тако што ће успоставити одговоран и законски признат формални механизам, на пример, фондове на националном и међународном нивоу.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64.</w:t>
      </w:r>
      <w:r w:rsidRPr="00445A43">
        <w:rPr>
          <w:rFonts w:eastAsia="SimSun"/>
          <w:lang w:val="sr-Latn-CS"/>
        </w:rPr>
        <w:tab/>
        <w:t>Државе потписнице треба да повећају јавне ресурсе за успостављање и јачање организација особа са инвалидитетом које представљају све врсте оштећења. Оне такође треба да омогуће њихов приступ националном финансирању, укључујући ослобађање од пореза, ослобађање од пореза на наследство и државну лутрију.</w:t>
      </w:r>
      <w:r w:rsidRPr="00445A43">
        <w:rPr>
          <w:rFonts w:eastAsia="SimSun"/>
          <w:vertAlign w:val="superscript"/>
          <w:lang w:val="sr-Latn-CS"/>
        </w:rPr>
        <w:footnoteReference w:id="51"/>
      </w:r>
      <w:r w:rsidRPr="00445A43">
        <w:rPr>
          <w:rFonts w:eastAsia="SimSun"/>
          <w:lang w:val="sr-Latn-CS"/>
        </w:rPr>
        <w:t xml:space="preserve"> Државе потписнице треба да промовишу и олакшају приступ организација особа са инвалидитетом иностраном финансирању у оквиру међународне сарадње и развојне помоћи, укључујући и регионални нивоу, на истој основи као остале невладине организације за људска права.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65.</w:t>
      </w:r>
      <w:r w:rsidRPr="00445A43">
        <w:rPr>
          <w:rFonts w:eastAsia="SimSun"/>
          <w:lang w:val="sr-Latn-CS"/>
        </w:rPr>
        <w:tab/>
        <w:t xml:space="preserve">Државе потписнице треба </w:t>
      </w:r>
      <w:bookmarkStart w:id="124" w:name="_Hlk498523653"/>
      <w:r w:rsidRPr="00445A43">
        <w:rPr>
          <w:rFonts w:eastAsia="SimSun"/>
          <w:lang w:val="sr-Latn-CS"/>
        </w:rPr>
        <w:t xml:space="preserve">да развију снажне механизме и процедуре које обезбеђују ефикасне санкције за непоштовање обавеза из чланова 4 (3) и 33 (3). Усклађеност треба да прате независна тела, на пример канцеларија заштитника грађана или парламентарна комисија, која имају овлашћење за </w:t>
      </w:r>
      <w:r w:rsidRPr="00445A43">
        <w:rPr>
          <w:rFonts w:eastAsia="SimSun"/>
          <w:lang w:val="sr-Latn-CS"/>
        </w:rPr>
        <w:lastRenderedPageBreak/>
        <w:t>покретање истрага и за позивање на одговорност надлежних органа. Исто тако, организације особа са инвалидитетом треба да буду у могућности да покрену законске поступке против лица која нису поштовала чланове 4 (3) и 33 (3).</w:t>
      </w:r>
      <w:r w:rsidRPr="00445A43">
        <w:rPr>
          <w:rFonts w:eastAsia="SimSun"/>
          <w:vertAlign w:val="superscript"/>
          <w:lang w:val="sr-Latn-CS"/>
        </w:rPr>
        <w:footnoteReference w:id="52"/>
      </w:r>
      <w:r w:rsidRPr="00445A43">
        <w:rPr>
          <w:rFonts w:eastAsia="SimSun"/>
          <w:lang w:val="sr-Latn-CS"/>
        </w:rPr>
        <w:t xml:space="preserve"> Ти механизми треба да буду саставни део правних оквира за управљање консултацијама и укљученошћу организација особа са инвалидитетом, као и националног антидискриминативног законодавства</w:t>
      </w:r>
      <w:r w:rsidRPr="00445A43">
        <w:rPr>
          <w:rFonts w:eastAsia="SimSun"/>
          <w:vertAlign w:val="superscript"/>
          <w:lang w:val="sr-Latn-CS"/>
        </w:rPr>
        <w:footnoteReference w:id="53"/>
      </w:r>
      <w:r w:rsidRPr="00445A43">
        <w:rPr>
          <w:rFonts w:eastAsia="SimSun"/>
          <w:lang w:val="sr-Latn-CS"/>
        </w:rPr>
        <w:t xml:space="preserve"> на свим нивоима одлучивања.</w:t>
      </w:r>
      <w:bookmarkEnd w:id="124"/>
      <w:r w:rsidRPr="00445A43">
        <w:rPr>
          <w:rFonts w:eastAsia="SimSun"/>
          <w:lang w:val="sr-Latn-CS"/>
        </w:rPr>
        <w:t xml:space="preserve"> </w:t>
      </w:r>
    </w:p>
    <w:p w:rsidR="00C332AD" w:rsidRPr="00445A43" w:rsidRDefault="00C332AD" w:rsidP="00C332AD">
      <w:pPr>
        <w:spacing w:after="120" w:line="240" w:lineRule="atLeast"/>
        <w:ind w:left="1134" w:right="1134"/>
        <w:jc w:val="both"/>
        <w:rPr>
          <w:rFonts w:eastAsia="SimSun"/>
          <w:lang w:val="sr-Latn-CS"/>
        </w:rPr>
      </w:pPr>
      <w:r w:rsidRPr="00445A43">
        <w:rPr>
          <w:rFonts w:eastAsia="SimSun"/>
          <w:lang w:val="sr-Latn-CS"/>
        </w:rPr>
        <w:t>66.</w:t>
      </w:r>
      <w:r w:rsidRPr="00445A43">
        <w:rPr>
          <w:rFonts w:eastAsia="SimSun"/>
          <w:lang w:val="sr-Latn-CS"/>
        </w:rPr>
        <w:tab/>
        <w:t>Државе потписнице треба да препознају ефикасне правне лекове, укључујући и оне заједничке природе, или активности за постизање усклађености са правом особа са инвалидитетом на учешће. Државне власти могу значајно да допринесу у ефективном гарантовању приступа правди за особе са инвалидитетом у ситуацијама које утичу на њихова права.</w:t>
      </w:r>
      <w:r w:rsidRPr="00445A43">
        <w:rPr>
          <w:rFonts w:eastAsia="SimSun"/>
          <w:vertAlign w:val="superscript"/>
          <w:lang w:val="sr-Latn-CS"/>
        </w:rPr>
        <w:footnoteReference w:id="54"/>
      </w:r>
      <w:r w:rsidRPr="00445A43">
        <w:rPr>
          <w:rFonts w:eastAsia="SimSun"/>
          <w:lang w:val="sr-Latn-CS"/>
        </w:rPr>
        <w:t xml:space="preserve"> Ефикасни лекови могу да обухвате: (а) обустављање процедуре; (б) враћање у ранију фазу процедуре како би се обезбедиле консултације и укљученост организација особа са инвалидитетом; (ц) одлагање спровођења одлука док не буду обављене одговарајуће консултације; или (д) потпуно или делимично одбацивање одлуке због непридржавања чланова 4 (3) и 33 (3).</w:t>
      </w:r>
    </w:p>
    <w:p w:rsidR="00C332AD" w:rsidRPr="00C80C81" w:rsidRDefault="00C332AD" w:rsidP="00E859E9">
      <w:pPr>
        <w:pStyle w:val="Heading1"/>
        <w:rPr>
          <w:rFonts w:eastAsia="SimSun"/>
          <w:lang w:val="sr-Latn-CS" w:eastAsia="zh-CN"/>
        </w:rPr>
      </w:pPr>
      <w:r w:rsidRPr="00C332AD">
        <w:rPr>
          <w:rFonts w:eastAsia="SimSun"/>
          <w:lang w:val="sr-Latn-CS" w:eastAsia="zh-CN"/>
        </w:rPr>
        <w:tab/>
      </w:r>
      <w:bookmarkStart w:id="125" w:name="_Toc529519075"/>
      <w:bookmarkStart w:id="126" w:name="_Toc519771598"/>
      <w:bookmarkStart w:id="127" w:name="_Toc9886003"/>
      <w:r w:rsidR="00DD1C09" w:rsidRPr="00C80C81">
        <w:rPr>
          <w:rFonts w:eastAsia="SimSun"/>
          <w:lang w:val="sr-Latn-CS" w:eastAsia="zh-CN"/>
        </w:rPr>
        <w:t>IV</w:t>
      </w:r>
      <w:r w:rsidR="00C80C81">
        <w:rPr>
          <w:rFonts w:eastAsia="SimSun"/>
          <w:lang w:val="sr-Latn-CS" w:eastAsia="zh-CN"/>
        </w:rPr>
        <w:t xml:space="preserve">.  </w:t>
      </w:r>
      <w:r w:rsidRPr="00C80C81">
        <w:rPr>
          <w:rFonts w:eastAsia="SimSun"/>
          <w:lang w:val="sr-Latn-CS" w:eastAsia="zh-CN"/>
        </w:rPr>
        <w:t>Повезаност са осталим одредбама Конвенције</w:t>
      </w:r>
      <w:bookmarkEnd w:id="125"/>
      <w:bookmarkEnd w:id="126"/>
      <w:bookmarkEnd w:id="127"/>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67.</w:t>
      </w:r>
      <w:r w:rsidRPr="00DD1C09">
        <w:rPr>
          <w:rFonts w:eastAsia="SimSun"/>
          <w:lang w:val="sr-Latn-CS"/>
        </w:rPr>
        <w:tab/>
        <w:t>Члан 3 препознаје низ свеобухватних принципа који управљају тумачењем и спровођењем Конвенције. Ти принципи обухватају „пуно и ефективно учешће и укљученост у друштво“, што значи да је учешће особа са инвалидитетом преко њихових репрезентативних организација садржано у читавом тексту и односи се на читаву Конвенцију.</w:t>
      </w:r>
      <w:r w:rsidRPr="00DD1C09">
        <w:rPr>
          <w:rFonts w:eastAsia="SimSun"/>
          <w:vertAlign w:val="superscript"/>
          <w:lang w:val="sr-Latn-CS"/>
        </w:rPr>
        <w:footnoteReference w:id="55"/>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68.</w:t>
      </w:r>
      <w:r w:rsidRPr="00DD1C09">
        <w:rPr>
          <w:rFonts w:eastAsia="SimSun"/>
          <w:lang w:val="sr-Latn-CS"/>
        </w:rPr>
        <w:tab/>
        <w:t>Као део општих обавеза држава потписница, члан 4 (3) односи се на читаву Конвенцију и значајан је за спровођење свих обавеза које су у њој садржане.</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69.</w:t>
      </w:r>
      <w:r w:rsidRPr="00DD1C09">
        <w:rPr>
          <w:rFonts w:eastAsia="SimSun"/>
          <w:lang w:val="sr-Latn-CS"/>
        </w:rPr>
        <w:tab/>
        <w:t xml:space="preserve">Ставови 1, 2 и 5 члана 4 су од највећег значаја за спровођење става 3 истог члана јер обухватају примарне обавезе држава потписница, односећи се на све делове савезних држава без икаквих ограничења или изузетака, у вези са успостављањем неопходних структура и оквира и предузимањем мера за усклађивање са Конвенцијом. </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70.</w:t>
      </w:r>
      <w:r w:rsidRPr="00DD1C09">
        <w:rPr>
          <w:rFonts w:eastAsia="SimSun"/>
          <w:lang w:val="sr-Latn-CS"/>
        </w:rPr>
        <w:tab/>
        <w:t>Политике за промовисање равноправности и недискриминације особа са инвалидитетом, као што је предвиђено у члану 5, треба да се усвоје и прате у складу са члановима 4 (3) и 33 (3).</w:t>
      </w:r>
      <w:r w:rsidRPr="00DD1C09">
        <w:rPr>
          <w:rFonts w:eastAsia="SimSun"/>
          <w:vertAlign w:val="superscript"/>
          <w:lang w:val="sr-Latn-CS"/>
        </w:rPr>
        <w:footnoteReference w:id="56"/>
      </w:r>
      <w:r w:rsidRPr="00DD1C09">
        <w:rPr>
          <w:rFonts w:eastAsia="SimSun"/>
          <w:lang w:val="sr-Latn-CS"/>
        </w:rPr>
        <w:t xml:space="preserve"> Блиске консултације и активна укљученост организација особа са инвалидитетом које представљају различитост у друштву, кључна је компонента за успех у усвајању и праћењу правних оквира </w:t>
      </w:r>
      <w:r w:rsidRPr="00DD1C09">
        <w:rPr>
          <w:rFonts w:eastAsia="SimSun"/>
          <w:lang w:val="sr-Latn-CS"/>
        </w:rPr>
        <w:lastRenderedPageBreak/>
        <w:t xml:space="preserve">и материјала са смерницама да би се заговарала </w:t>
      </w:r>
      <w:r w:rsidR="0045703B">
        <w:rPr>
          <w:rFonts w:eastAsia="SimSun"/>
          <w:i/>
          <w:iCs/>
          <w:lang w:val="sr-Latn-CS"/>
        </w:rPr>
        <w:t>de facto</w:t>
      </w:r>
      <w:r w:rsidRPr="00DD1C09">
        <w:rPr>
          <w:rFonts w:eastAsia="SimSun"/>
          <w:i/>
          <w:iCs/>
          <w:lang w:val="sr-Latn-CS"/>
        </w:rPr>
        <w:t xml:space="preserve"> </w:t>
      </w:r>
      <w:r w:rsidRPr="00DD1C09">
        <w:rPr>
          <w:rFonts w:eastAsia="SimSun"/>
          <w:lang w:val="sr-Latn-CS"/>
        </w:rPr>
        <w:t>и инклузивна равноправност, укључујући мере афирмативне акције.</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71.</w:t>
      </w:r>
      <w:r w:rsidRPr="00DD1C09">
        <w:rPr>
          <w:rFonts w:eastAsia="SimSun"/>
          <w:lang w:val="sr-Latn-CS"/>
        </w:rPr>
        <w:tab/>
        <w:t xml:space="preserve">Консултативне процедуре не треба да искључе нити да дискриминишу особе са инвалидитетом због њиховог инвалидитета. Процедуре и повезани материјали треба да укључују и буду доступни особама са инвалидитетом и да обухвате временске оквире и техничку помоћ за рано укључивање у консултативне процесе. Разумна прилагођавања треба да су увек обезбеђена у свим дијалозима и консултативним процесима, док законодавство и политике о разумним прилагођавањима морају бити припремљени у блиској консултацији и уз активну укљученост организација особа са инвалидитетом. </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72.</w:t>
      </w:r>
      <w:r w:rsidRPr="00DD1C09">
        <w:rPr>
          <w:rFonts w:eastAsia="SimSun"/>
          <w:lang w:val="sr-Latn-CS"/>
        </w:rPr>
        <w:tab/>
        <w:t xml:space="preserve">Члан 6 Конвенције захтева мере помоћу којих ће се обезбедити пун развој, унапређивање и оснаживање жена и девојчица са инвалидитетом. Државе потписнице треба да подстичу и олакшавају успостављање организација жена и девојчица са инвалидитетом као механизам за омогућавање њиховог учешћа у јавном животу, на равноправној основи са мушкарцима са инвалидитетом, преко њихових репрезентативних организација. Државе потписнице треба да признају </w:t>
      </w:r>
      <w:bookmarkStart w:id="128" w:name="_Hlk498129296"/>
      <w:r w:rsidRPr="00DD1C09">
        <w:rPr>
          <w:rFonts w:eastAsia="SimSun"/>
          <w:lang w:val="sr-Latn-CS"/>
        </w:rPr>
        <w:t>право жена са инвалидитетом на заступање и организовање, као и да им олакшају ефективну укљученост у блиске консултације у складу са члановима 4 (3) и 33 (3). Жене и девојчице са инвалидитетом такође треба да на равноправној основи буду укључене у све имплементационе огранке и тела и у оквире за независно праћење. Сва консултативна тела, механизми и процедуре треба да буду усредсређена на инвалидитет, те да обухвате и обезбеде родну равноправност.</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73.</w:t>
      </w:r>
      <w:r w:rsidRPr="00DD1C09">
        <w:rPr>
          <w:rFonts w:eastAsia="SimSun"/>
          <w:lang w:val="sr-Latn-CS"/>
        </w:rPr>
        <w:tab/>
        <w:t xml:space="preserve">Жене са инвалидитетом треба да буду део руководства организација особа са инвалидитетом на равноправној основи са мушкарцима са инвалидитетом и да им се дају простор и моћ у кровним организацијама особа са инвалидитетом путем паритетне заступљености, женских одбора, програма за оснаживање итд. Државе потписнице треба да обезбеде учешће жена са инвалидитетом, укључујући жене које су под било каквим обликом старатељства или институционализоване, као предуслов за састављање, спровођење и праћење свих мера које утичу на њихов живот. Женама са инвалидитетом треба омогућити учешће у процесима одлучивања које се баве питањима са искључивим или несразмерним утицајем на њих, </w:t>
      </w:r>
      <w:bookmarkEnd w:id="128"/>
      <w:r w:rsidRPr="00DD1C09">
        <w:rPr>
          <w:rFonts w:eastAsia="SimSun"/>
          <w:lang w:val="sr-Latn-CS"/>
        </w:rPr>
        <w:t>као и на политике о женским правима и родној равноправности уопште, на пример, политике о сексуалном и репродуктивном здрављу и правима, и све облике родно заснованог насиља над женама.</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74.</w:t>
      </w:r>
      <w:r w:rsidRPr="00DD1C09">
        <w:rPr>
          <w:rFonts w:eastAsia="SimSun"/>
          <w:lang w:val="sr-Latn-CS"/>
        </w:rPr>
        <w:tab/>
        <w:t xml:space="preserve">Чланови 4 (3) и 33 (3) су фундаментални у остваривању права деце са инвалидитетом описаних у члану 7. Државе потписнице треба да преузму кораке како би осигурале учешће и активну укљученост деце са инвалидитетом, преко њихових репрезентативних организација, у све аспекте планирања, спровођења, праћења и евалуације релевантног законодавства, политика, услуга и програма који утичу на њихове животе, на нивоу школе, заједнице, као и на локалном, националном и међународном нивоу. Циљ учешћа јесте оснаживање деце са инвалидитетом и препознавање носилаца дужности да су та деца носиоци права који могу да имају активну улогу у њиховим заједницама и друштву. Ово се одвија на разним нивоима, почев од </w:t>
      </w:r>
      <w:r w:rsidRPr="00DD1C09">
        <w:rPr>
          <w:rFonts w:eastAsia="SimSun"/>
          <w:lang w:val="sr-Latn-CS"/>
        </w:rPr>
        <w:lastRenderedPageBreak/>
        <w:t>признавања њиховог права да буду саслушана, преко њиховог активног укључивања у остваривање сопствених права.</w:t>
      </w:r>
      <w:r w:rsidRPr="00DD1C09">
        <w:rPr>
          <w:rFonts w:eastAsia="SimSun"/>
          <w:vertAlign w:val="superscript"/>
          <w:lang w:val="sr-Latn-CS"/>
        </w:rPr>
        <w:footnoteReference w:id="57"/>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75.</w:t>
      </w:r>
      <w:r w:rsidRPr="00DD1C09">
        <w:rPr>
          <w:rFonts w:eastAsia="SimSun"/>
          <w:lang w:val="sr-Latn-CS"/>
        </w:rPr>
        <w:tab/>
        <w:t>Државе потписнице треба да обезбеде деци са инвалидитетом подршку у њиховом одлучивању тако што ће их, између осталог, опремити и омогућити им коришћење свих начина комуникације потребних за лакше изражавање њихових погледа, укључујући</w:t>
      </w:r>
      <w:r w:rsidRPr="00DD1C09">
        <w:rPr>
          <w:rFonts w:eastAsia="SimSun"/>
          <w:vertAlign w:val="superscript"/>
          <w:lang w:val="sr-Latn-CS"/>
        </w:rPr>
        <w:footnoteReference w:id="58"/>
      </w:r>
      <w:r w:rsidRPr="00DD1C09">
        <w:rPr>
          <w:rFonts w:eastAsia="SimSun"/>
          <w:lang w:val="sr-Latn-CS"/>
        </w:rPr>
        <w:t xml:space="preserve"> информације прилагођене деци и адекватну подршку за самозаступање, а исто тако треба да обезбеде одговарајућу обуку за све стручњаке који раде са или за такву децу.</w:t>
      </w:r>
      <w:r w:rsidRPr="00DD1C09">
        <w:rPr>
          <w:rFonts w:eastAsia="SimSun"/>
          <w:vertAlign w:val="superscript"/>
          <w:lang w:val="sr-Latn-CS"/>
        </w:rPr>
        <w:footnoteReference w:id="59"/>
      </w:r>
      <w:r w:rsidRPr="00DD1C09">
        <w:rPr>
          <w:rFonts w:eastAsia="SimSun"/>
          <w:lang w:val="sr-Latn-CS"/>
        </w:rPr>
        <w:t xml:space="preserve"> Државе потписнице такође треба да обезбеде одговарајућу помоћ, процедуре и подршку прилагођене инвалидитету и узрасту деце са инвалидитетом. Учешће њихових организација треба посматрати као незаменљиво у консултацијама које се баве посебним питањима везано за њих, а њиховим погледима треба поклонити дужну пажњу у складу са узрастом и зрелошћу.</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76.</w:t>
      </w:r>
      <w:r w:rsidRPr="00DD1C09">
        <w:rPr>
          <w:rFonts w:eastAsia="SimSun"/>
          <w:lang w:val="sr-Latn-CS"/>
        </w:rPr>
        <w:tab/>
        <w:t>Члан 4 (3) је од посебног значаја за подизање свести (члан 8). Комитет понавља своје препоруке државама потписницама да спроведу, уз учешће организација особа са инвалидитетом, систематске програме подизања свести, укључујући медијске кампање преко јавних радио станица и телевизијских програма, у циљу приказивања особа са инвалидитетом у свим њиховим разноликим функцијама као носилаца права.</w:t>
      </w:r>
      <w:r w:rsidRPr="00DD1C09">
        <w:rPr>
          <w:rFonts w:eastAsia="SimSun"/>
          <w:vertAlign w:val="superscript"/>
          <w:lang w:val="sr-Latn-CS"/>
        </w:rPr>
        <w:footnoteReference w:id="60"/>
      </w:r>
      <w:r w:rsidRPr="00DD1C09">
        <w:rPr>
          <w:rFonts w:eastAsia="SimSun"/>
          <w:lang w:val="sr-Latn-CS"/>
        </w:rPr>
        <w:t xml:space="preserve"> Кампање и програми обуке за подизање свести који су усмерени на све функционере у јавном сектору морају бити у складу са принципима Конвенције и утемељени на моделу инвалидитета заснованом на људским правима, како би се превазишли устаљени родни стереотипи и стереотипи о инвалидности. </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77.</w:t>
      </w:r>
      <w:r w:rsidRPr="00DD1C09">
        <w:rPr>
          <w:rFonts w:eastAsia="SimSun"/>
          <w:lang w:val="sr-Latn-CS"/>
        </w:rPr>
        <w:tab/>
        <w:t>Да би организације особа са инвалидитетом могле правилно да учествују у процесима консултација и праћења Конвенције, неопходно је да имају оптималан приступ (члан 9) процедурама, механизмима, информацијама и комуникацијама, објектима и зградама, укључујући разумне адаптације. Државе потписнице треба да развију, усвоје и примене међународне стандарде приступачности и процес универзалног дизајна, на пример у области информационе и комуникацијске технологије</w:t>
      </w:r>
      <w:r w:rsidRPr="00DD1C09">
        <w:rPr>
          <w:rFonts w:eastAsia="SimSun"/>
          <w:vertAlign w:val="superscript"/>
          <w:lang w:val="sr-Latn-CS"/>
        </w:rPr>
        <w:footnoteReference w:id="61"/>
      </w:r>
      <w:r w:rsidRPr="00DD1C09">
        <w:rPr>
          <w:rFonts w:eastAsia="SimSun"/>
          <w:lang w:val="sr-Latn-CS"/>
        </w:rPr>
        <w:t xml:space="preserve"> да би обезбедиле блиске консултације и активну укљученост организација особа са инвалидитетом.</w:t>
      </w:r>
      <w:r w:rsidRPr="00DD1C09">
        <w:rPr>
          <w:rFonts w:eastAsia="SimSun"/>
          <w:vertAlign w:val="superscript"/>
          <w:lang w:val="sr-Latn-CS"/>
        </w:rPr>
        <w:footnoteReference w:id="62"/>
      </w:r>
      <w:r w:rsidRPr="00DD1C09">
        <w:rPr>
          <w:rFonts w:eastAsia="SimSun"/>
          <w:lang w:val="sr-Latn-CS"/>
        </w:rPr>
        <w:t xml:space="preserve"> </w:t>
      </w:r>
    </w:p>
    <w:p w:rsidR="00C332AD" w:rsidRPr="00DD1C09" w:rsidRDefault="00C332AD" w:rsidP="00C332AD">
      <w:pPr>
        <w:spacing w:after="120" w:line="240" w:lineRule="atLeast"/>
        <w:ind w:left="1134" w:right="1134"/>
        <w:jc w:val="both"/>
        <w:rPr>
          <w:rFonts w:eastAsia="SimSun"/>
          <w:lang w:val="sr-Latn-CS"/>
        </w:rPr>
      </w:pPr>
      <w:bookmarkStart w:id="129" w:name="_Hlk517283191"/>
      <w:r w:rsidRPr="00DD1C09">
        <w:rPr>
          <w:rFonts w:eastAsia="SimSun"/>
          <w:lang w:val="sr-Latn-CS"/>
        </w:rPr>
        <w:t>78.</w:t>
      </w:r>
      <w:r w:rsidRPr="00DD1C09">
        <w:rPr>
          <w:rFonts w:eastAsia="SimSun"/>
          <w:lang w:val="sr-Latn-CS"/>
        </w:rPr>
        <w:tab/>
        <w:t>У ризичним и ванредним хуманитарним кризним ситуацијама</w:t>
      </w:r>
      <w:bookmarkEnd w:id="129"/>
      <w:r w:rsidRPr="00DD1C09">
        <w:rPr>
          <w:rFonts w:eastAsia="SimSun"/>
          <w:lang w:val="sr-Latn-CS"/>
        </w:rPr>
        <w:t xml:space="preserve"> (члан 11) важно је да државе потписнице и хуманитарни актери обезбеде активно учешће, координацију и смислене консултације са организацијама особа са </w:t>
      </w:r>
      <w:r w:rsidRPr="00DD1C09">
        <w:rPr>
          <w:rFonts w:eastAsia="SimSun"/>
          <w:lang w:val="sr-Latn-CS"/>
        </w:rPr>
        <w:lastRenderedPageBreak/>
        <w:t>инвалидитетом, укључујући и оне на свим нивоима које представљају жене, мушкарце и децу свих узраста са инвалидитетом. Ово захтева активно укључивање организација особа са инвалидитетом у развој, спровођење и праћење законодавства и политика за ванредне ситуације, као и утврђивање приоритета за расподелу помоћи, у складу са чланом 4 (3). Државе потписнице треба да заговарају оснивање организација интерно расељених особа или избеглица са инвалидитетом којима је омогућено да се боре за своја права у свакој ризичној ситуацији, укључујући и оружане сукобе.</w:t>
      </w:r>
    </w:p>
    <w:p w:rsidR="00C332AD" w:rsidRPr="00DD1C09" w:rsidRDefault="00F80494" w:rsidP="00C332AD">
      <w:pPr>
        <w:spacing w:after="120" w:line="240" w:lineRule="atLeast"/>
        <w:ind w:left="1134" w:right="1134"/>
        <w:jc w:val="both"/>
        <w:rPr>
          <w:rFonts w:eastAsia="SimSun"/>
          <w:lang w:val="sr-Latn-CS"/>
        </w:rPr>
      </w:pPr>
      <w:r>
        <w:rPr>
          <w:rFonts w:eastAsia="SimSun"/>
          <w:lang w:val="sr-Latn-CS"/>
        </w:rPr>
        <w:t>79.</w:t>
      </w:r>
      <w:r>
        <w:rPr>
          <w:rFonts w:eastAsia="SimSun"/>
          <w:lang w:val="sr-Latn-CS"/>
        </w:rPr>
        <w:tab/>
      </w:r>
      <w:r w:rsidR="00C332AD" w:rsidRPr="00DD1C09">
        <w:rPr>
          <w:rFonts w:eastAsia="SimSun"/>
          <w:lang w:val="sr-Latn-CS"/>
        </w:rPr>
        <w:t xml:space="preserve">Равноправно признање пред законом (члан 12) гарантује свим особама са инвалидитетом право на остваривање пуне пословне способности и на равноправност приликом избора и контроле одлука које се односе на њих. Равноправно признање пред законом је предуслов за директне и ефективне консултације и укљученост особа са инвалидитетом у развој и спровођење законодавства и политика везано за Конвенцију. Комитет препоручује да неусклађеност са чланом 12 ни у каквим околностима не сме да спречи инклузивно спровођење чланова 4 (3) и 33 (3). Законе и политике треба изменити и допунити тако да се позабаве овом препреком за учешће на основу ускраћивања пословне способности. </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80.</w:t>
      </w:r>
      <w:r w:rsidRPr="00DD1C09">
        <w:rPr>
          <w:rFonts w:eastAsia="SimSun"/>
          <w:lang w:val="sr-Latn-CS"/>
        </w:rPr>
        <w:tab/>
        <w:t>Комитет се осврће на свој Општи коментар бр. 1 (2014) о равноправном признању пред законом, где каже како је пословна способност кључ за процену пуног и ефективног учешћа у друштву и процесима одлучивања, те да треба да буде загарантована свим особама са инвалидитетом, укључујући особе са интелектуалним инвалидитетом, особе са аутизмом и особе са стварним или претпостављеним инвалидитетом, као и децу са инвалидитетом, преко њихових организација. Државе потписнице треба да обезбеде могућност доношења одлука уз подршку како би се омогућило учешће у изради политика и консултацијама које поштују самосталност, вољу и преференције појединца.</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81.</w:t>
      </w:r>
      <w:r w:rsidRPr="00DD1C09">
        <w:rPr>
          <w:rFonts w:eastAsia="SimSun"/>
          <w:lang w:val="sr-Latn-CS"/>
        </w:rPr>
        <w:tab/>
        <w:t>Право особа са инвалидитетом на приступ правди (члан 13) подразумева да особе са инвалидитетом имају право да на равноправној основи са осталима учествују у правосудном систему као целини. То учешће има многобројне облике и односи се на особе са инвалидитетом у улози, на пример, тужитеља, жртава, оптужених, судија, поротника и адвоката, у оквиру демократског система који доприноси добром управљању.</w:t>
      </w:r>
      <w:r w:rsidRPr="00DD1C09">
        <w:rPr>
          <w:rFonts w:eastAsia="SimSun"/>
          <w:vertAlign w:val="superscript"/>
          <w:lang w:val="sr-Latn-CS"/>
        </w:rPr>
        <w:footnoteReference w:id="63"/>
      </w:r>
      <w:r w:rsidRPr="00DD1C09">
        <w:rPr>
          <w:rFonts w:eastAsia="SimSun"/>
          <w:lang w:val="sr-Latn-CS"/>
        </w:rPr>
        <w:t xml:space="preserve"> Блиске консултације са особама са инвалидитетом преко њихових репрезентативних организација су кључ у свим процесима за доношење и/или измене закона, прописа, политика и програма који се баве учешћем тих особа у правосудном систему.</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82.</w:t>
      </w:r>
      <w:r w:rsidRPr="00DD1C09">
        <w:rPr>
          <w:rFonts w:eastAsia="SimSun"/>
          <w:lang w:val="sr-Latn-CS"/>
        </w:rPr>
        <w:tab/>
        <w:t xml:space="preserve">Да би спречиле све облике експлоатације, насиља и злостављања (члан 16), државе потписнице треба да обезбеде да сви објекти и програми смишљени да служе особама са инвалидитетом буду предмет ефикасног праћења независних тела. Комитет је приметио да се кршење права особа са инвалидитетом наставља у објектима који „служе“ особама са инвалидитетом, као што су психијатријске односно резиденцијалне институције. У складу са чланом 33 (3), то значи да, без обзира на то да ли се независно тело за праћење којем је додељен задатак према члану 16 (3), поклапа са оквиром за </w:t>
      </w:r>
      <w:r w:rsidRPr="00DD1C09">
        <w:rPr>
          <w:rFonts w:eastAsia="SimSun"/>
          <w:lang w:val="sr-Latn-CS"/>
        </w:rPr>
        <w:lastRenderedPageBreak/>
        <w:t>независно праћење из члана 33 (2), цивилно друштво, укључујући организације особа са инвалидитетом, треба да буде активно укључено у праћење тих институција и услуга.</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83.</w:t>
      </w:r>
      <w:r w:rsidRPr="00DD1C09">
        <w:rPr>
          <w:rFonts w:eastAsia="SimSun"/>
          <w:lang w:val="sr-Latn-CS"/>
        </w:rPr>
        <w:tab/>
        <w:t>Осврћући се на Општи коментар Комитета бр. 5 (2017) о самосталном животу и укључености у заједницу, консултације и активна укљученост особа са инвалидитетом преко њихових репрезентативних организација су од кључног значаја за усвајање свих планова и стратегија, као и за накнадне информације и праћење приликом остваривања права на самосталан живот и укљученост у заједницу (члан 19). Активна укљученост и консултације на свим нивоима у процесу одлучивања треба да обухвате све особе са инвалидитетом. Особе са инвалидитетом, укључујући оне које тренутно живе у институционалном окружењу, треба да буду обухваћене приликом планирања, спровођења и праћења стратегија за деинституционализацију, као и у развој услуга подршке које се посебно односе на те особе.</w:t>
      </w:r>
      <w:r w:rsidRPr="00DD1C09">
        <w:rPr>
          <w:rFonts w:eastAsia="SimSun"/>
          <w:vertAlign w:val="superscript"/>
          <w:lang w:val="sr-Latn-CS"/>
        </w:rPr>
        <w:footnoteReference w:id="64"/>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84.</w:t>
      </w:r>
      <w:r w:rsidRPr="00DD1C09">
        <w:rPr>
          <w:rFonts w:eastAsia="SimSun"/>
          <w:lang w:val="sr-Latn-CS"/>
        </w:rPr>
        <w:tab/>
        <w:t>Приступ информацијама (члан 21) неопходан је за укључивање организација особа са инвалидитетом, као и за њихово пуно учешће и слободно изражавање мишљења у процесу праћења. Те организације треба да добију информације у приступачним форматима, укључујући дигиталне формате и одговарајуће технологије за све облике инвалидитности, благовремено и без додатних трошкова. То обухвата употребу знаковних језика, Еасy Реад, обичан, лако разумљив језик и Брајеву азбуку, аугментативну и алтернативну комуникацију, као и све остале доступне начине, средства и формате комуникације по избору особа са инвалидитетом у званичној интеракцији. Све релевантне информације, укључујући оне које се односе на буџет, статистику и остале релевантне информације потребне за информисано мишљење, треба да буду доступне благовремено, пре сваке консултације.</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85.</w:t>
      </w:r>
      <w:r w:rsidRPr="00DD1C09">
        <w:rPr>
          <w:rFonts w:eastAsia="SimSun"/>
          <w:lang w:val="sr-Latn-CS"/>
        </w:rPr>
        <w:tab/>
        <w:t xml:space="preserve"> Да би се осигурало право на инклузивно образовање (члан 24), у складу са Општим коментаром Комитета бр. 4 (2016) о праву на инклузивно образовање, државе потписнице треба да консултују и активно укључе особе са инвалидитетом, као и децу са инвалидитетом, преко њихових репрезентативних организација, у све аспекте планирања, спровођења, праћења и евалуације политика и законодавства о инклузивном образовању.</w:t>
      </w:r>
      <w:r w:rsidRPr="00DD1C09">
        <w:rPr>
          <w:rFonts w:eastAsia="SimSun"/>
          <w:vertAlign w:val="superscript"/>
          <w:lang w:val="sr-Latn-CS"/>
        </w:rPr>
        <w:footnoteReference w:id="65"/>
      </w:r>
      <w:r w:rsidRPr="00DD1C09">
        <w:rPr>
          <w:rFonts w:eastAsia="SimSun"/>
          <w:lang w:val="sr-Latn-CS"/>
        </w:rPr>
        <w:t xml:space="preserve"> Инклузивно образовање је пресудно за учешће особа са инвалидитетом према члановима 4 (3) и 33 (3). Образовање омогућава људима да напредују и повећају вероватноћу учешћа у друштву, што је неопходно да се обезбеди спровођење и праћење Конвенције. Државе потписнице треба да осигурају да државне и приватне образовне установе консултују особе са инвалидитетом и да се њиховим мишљењима поклони дужна пажња у оквиру образованог система.</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86.</w:t>
      </w:r>
      <w:r w:rsidRPr="00DD1C09">
        <w:rPr>
          <w:rFonts w:eastAsia="SimSun"/>
          <w:lang w:val="sr-Latn-CS"/>
        </w:rPr>
        <w:tab/>
        <w:t xml:space="preserve">Усвајање свих политика у вези са правом особа са инвалидитетом на рад и запошљавање (члан 27) треба спровести путем консултација и укључивања репрезентативних организација особа са инвалидитетом. Политике треба да имају за циљ гарантовање приступа запошљавању; да промовишу рад на </w:t>
      </w:r>
      <w:r w:rsidRPr="00DD1C09">
        <w:rPr>
          <w:rFonts w:eastAsia="SimSun"/>
          <w:lang w:val="sr-Latn-CS"/>
        </w:rPr>
        <w:lastRenderedPageBreak/>
        <w:t>отвореним, инклузивним, недискриминативним, приступачним и конкурентним тржиштима рада и окружењима; да обезбеде једнаке могућности и родну равноправност и да обезбеде разумне адаптације и подршку свим особама са инвалидитетом.</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87.</w:t>
      </w:r>
      <w:r w:rsidRPr="00DD1C09">
        <w:rPr>
          <w:rFonts w:eastAsia="SimSun"/>
          <w:lang w:val="sr-Latn-CS"/>
        </w:rPr>
        <w:tab/>
        <w:t xml:space="preserve">Остваривање права на адекватан животни стандард и социјалну заштиту (члан 28) директно је повезан са чланом 4 (3). Учешће организација особа са инвалидитетом у јавним политикама је пресудно за гарантовање да ће се власти држава потписница позабавити конкретним ситуацијама искључивања, неравноправности и сиромаштва особа са инвалидитетом и њихових породица. Државе потписнице треба, пре свега, да покушају да се повежу са организацијама особа са инвалидитетом и особама са инвалидитетом које су незапослене, које немају стални приход или не могу да раде због страха од губитка посебних права или надокнада, особа које живе у сеоским или удаљеним подручјима и особама из домородачких заједница, женама и старијим особама. Приликом предузимања и провере мера, стратегија, програма, политика и законодавства везано за примену члана 28 и приликом процеса праћења истих, државе потписнице треба блиско да консултују и активно укључе организације особа са инвалидитетом које представљају све особе са инвалидитетом како би обезбедиле укључивање питања инвалидности у општа документа и осигурала да ставовима и захтевима особа са инвалидитетом буде посвећена одговарајућа пажња. </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88.</w:t>
      </w:r>
      <w:r w:rsidRPr="00DD1C09">
        <w:rPr>
          <w:rFonts w:eastAsia="SimSun"/>
          <w:lang w:val="sr-Latn-CS"/>
        </w:rPr>
        <w:tab/>
        <w:t>Право особа са инвалидитетом на учешће у политичком и јавном животу (члан 29) је од огромног значаја за обезбеђивање равноправних могућности за особе са инвалидитетом како би у потпуности и ефективно учествовале и биле укључене у друштво. Право гласа и именовања на изборима је основна компонента права на учешће јер изабрани представници одлучују о политичкој агенди и кључни су за обезбеђивање спровођења и праћења Конвенције тако што заступају своја права и интересе.</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89.</w:t>
      </w:r>
      <w:r w:rsidRPr="00DD1C09">
        <w:rPr>
          <w:rFonts w:eastAsia="SimSun"/>
          <w:lang w:val="sr-Latn-CS"/>
        </w:rPr>
        <w:tab/>
        <w:t>Државе потписнице треба да донесу прописе у блиској консултацији са организацијама особа са инвалидитетом како би особама са инвалидитетом којима је неопходна помоћ омогућила да самостално гласају. Ово може да захтева посебна помагала за особе са инвалидитетом на гласачким местима (на дан избора и ако гласају унапред) на државним и локалним изборима и државним референдумима.</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90.</w:t>
      </w:r>
      <w:r w:rsidRPr="00DD1C09">
        <w:rPr>
          <w:rFonts w:eastAsia="SimSun"/>
          <w:lang w:val="sr-Latn-CS"/>
        </w:rPr>
        <w:tab/>
        <w:t>Особе које представљају све или неке од разних врста инвалидности треба консултовати и укључити, преко њихових организација особа са инвалидитетом, у процесу прикупљања података и информација (члан 31).</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91.</w:t>
      </w:r>
      <w:r w:rsidRPr="00DD1C09">
        <w:rPr>
          <w:rFonts w:eastAsia="SimSun"/>
          <w:lang w:val="sr-Latn-CS"/>
        </w:rPr>
        <w:tab/>
        <w:t>Државе потписнице треба да успоставе уједињен систем прикупљања података како би прикупиле квалитетне, довољне, правовремене и поуздане податке, класификоване према полу, узрасту, етничком пореклу, руралном/урбаном пребивалишту, врсти инвалидитета и друштвено-економском статусу, у вези са свим особама са инвалидитетом и њиховом приступу правима из Конвенције. Оне треба да успоставе систем како би омогућиле обликовање и спровођење политика ради спровођења Конвенције, кроз блиску сарадњу са организацијама особа са инвалидитетом и користећи податке Вашингтонске групе за статистику инвалидитета. Треба употребити и додатне алатке за прикупљање података да би се добиле информације о схватањима и ставовима и обухватиле оне категорије које Вашингтонска група изоставља.</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lastRenderedPageBreak/>
        <w:t>92.</w:t>
      </w:r>
      <w:r w:rsidRPr="00DD1C09">
        <w:rPr>
          <w:rFonts w:eastAsia="SimSun"/>
          <w:lang w:val="sr-Latn-CS"/>
        </w:rPr>
        <w:tab/>
        <w:t>Одлучујући о међународној сарадњи и њеном спровођењу (члан 32), блиско партнерство, сарадња и укључивање особа са инвалидитетом преко њихових репрезентативних организација је пресудно за усвајање развојних политика у складу са Конвенцијом. Организације особа са инвалидитетом треба консултовати и укључити на сваком нивоу развоја, спровођења и праћења планова, програма и пројеката о међународној сарадњи, укључујући Агенду до 2030. године и Сендаи оквира за смањење ризика од катастрофа у периоду 2015–2030.</w:t>
      </w:r>
    </w:p>
    <w:p w:rsidR="00C332AD" w:rsidRPr="00DD1C09" w:rsidRDefault="00C332AD" w:rsidP="00C332AD">
      <w:pPr>
        <w:spacing w:after="120" w:line="240" w:lineRule="atLeast"/>
        <w:ind w:left="1134" w:right="1134"/>
        <w:jc w:val="both"/>
        <w:rPr>
          <w:rFonts w:eastAsia="SimSun"/>
          <w:lang w:val="sr-Latn-CS"/>
        </w:rPr>
      </w:pPr>
      <w:r w:rsidRPr="00DD1C09">
        <w:rPr>
          <w:rFonts w:eastAsia="SimSun"/>
          <w:lang w:val="sr-Latn-CS"/>
        </w:rPr>
        <w:t>93.</w:t>
      </w:r>
      <w:r w:rsidRPr="00DD1C09">
        <w:rPr>
          <w:rFonts w:eastAsia="SimSun"/>
          <w:lang w:val="sr-Latn-CS"/>
        </w:rPr>
        <w:tab/>
        <w:t>Члан 34 (3) је важан за поштовање релевантних критеријума за чланство у Комитету. Од држава потписница се захтева да приликом номинације кандидата прописно узму у разматрање одредбу дату у члану 4 (3). Због тога државе потписнице треба блиско да консултују и активно укључе организације особа са инвалидитетом пре него што именују кандидате за Комитет. Треба усвојити оквире и процедуре националног законодавства за транспарентне и партиципаторне процедуре које обухватају организације особа са инвалидитетом и разматрају резултате консултација, укључујући их у коначну номинацију.</w:t>
      </w:r>
    </w:p>
    <w:p w:rsidR="00C332AD" w:rsidRPr="00E859E9" w:rsidRDefault="00C332AD" w:rsidP="00E859E9">
      <w:pPr>
        <w:pStyle w:val="Heading2"/>
        <w:rPr>
          <w:rFonts w:eastAsia="SimSun"/>
        </w:rPr>
      </w:pPr>
      <w:r w:rsidRPr="00C332AD">
        <w:rPr>
          <w:rFonts w:eastAsia="SimSun"/>
          <w:lang w:val="sr-Latn-CS" w:eastAsia="zh-CN"/>
        </w:rPr>
        <w:tab/>
      </w:r>
      <w:bookmarkStart w:id="130" w:name="_Toc529519076"/>
      <w:bookmarkStart w:id="131" w:name="_Toc519771599"/>
      <w:bookmarkStart w:id="132" w:name="_Toc9886004"/>
      <w:r w:rsidRPr="00E859E9">
        <w:rPr>
          <w:rFonts w:eastAsia="SimSun"/>
        </w:rPr>
        <w:t>В</w:t>
      </w:r>
      <w:r w:rsidR="00DD39B1" w:rsidRPr="00E859E9">
        <w:rPr>
          <w:rFonts w:eastAsia="SimSun"/>
        </w:rPr>
        <w:t xml:space="preserve">.   </w:t>
      </w:r>
      <w:r w:rsidRPr="00E859E9">
        <w:rPr>
          <w:rFonts w:eastAsia="SimSun"/>
        </w:rPr>
        <w:t>Спровођење на националном нивоу</w:t>
      </w:r>
      <w:bookmarkEnd w:id="130"/>
      <w:bookmarkEnd w:id="131"/>
      <w:bookmarkEnd w:id="132"/>
    </w:p>
    <w:p w:rsidR="00C332AD" w:rsidRPr="0072745E" w:rsidRDefault="00C332AD" w:rsidP="00C332AD">
      <w:pPr>
        <w:spacing w:after="120" w:line="240" w:lineRule="atLeast"/>
        <w:ind w:left="1134" w:right="1134"/>
        <w:jc w:val="both"/>
        <w:rPr>
          <w:rFonts w:eastAsia="SimSun"/>
          <w:lang w:val="sr-Latn-CS"/>
        </w:rPr>
      </w:pPr>
      <w:r w:rsidRPr="0072745E">
        <w:rPr>
          <w:rFonts w:eastAsia="SimSun"/>
          <w:lang w:val="sr-Latn-CS"/>
        </w:rPr>
        <w:t>94.</w:t>
      </w:r>
      <w:r w:rsidRPr="0072745E">
        <w:rPr>
          <w:rFonts w:eastAsia="SimSun"/>
          <w:lang w:val="sr-Latn-CS"/>
        </w:rPr>
        <w:tab/>
        <w:t>Комитет констатује да се државе потписнице суочавају са изазовима приликом остваривања права особа са инвалидитетом да буду консултоване и укључене у развој, спровођење и праћење законодавства и политика за спровођење Конвенције. Државе потписнице треба, између осталог, да предузму следеће мере како би обезбедиле потпуну реализацију чланова 4 (3) и 33 (3):</w:t>
      </w:r>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 xml:space="preserve">(а) </w:t>
      </w:r>
      <w:r w:rsidR="00C332AD" w:rsidRPr="0072745E">
        <w:rPr>
          <w:rFonts w:eastAsia="SimSun"/>
          <w:lang w:val="sr-Latn-CS"/>
        </w:rPr>
        <w:t xml:space="preserve">да укину све </w:t>
      </w:r>
      <w:bookmarkStart w:id="133" w:name="_Hlk498526824"/>
      <w:r w:rsidR="00C332AD" w:rsidRPr="0072745E">
        <w:rPr>
          <w:rFonts w:eastAsia="SimSun"/>
          <w:lang w:val="sr-Latn-CS"/>
        </w:rPr>
        <w:t>законе, укључујући и оне који ускраћују пословну способност, који особама са инвалидитетом, без обзира на врсту инвалидитета, онемогућавају блиске консултације и активну укљученост, преко њихових репрезентативних организација;</w:t>
      </w:r>
      <w:bookmarkEnd w:id="133"/>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 xml:space="preserve">(б) </w:t>
      </w:r>
      <w:r w:rsidR="00C332AD" w:rsidRPr="0072745E">
        <w:rPr>
          <w:rFonts w:eastAsia="SimSun"/>
          <w:lang w:val="sr-Latn-CS"/>
        </w:rPr>
        <w:t>да створе мотивишуће окружење за оснивање и функционисање организација особа са инвалидитетом тако што ће усвојити оквир политике повољан за њихово оснивање и одрживо функционисање. Ово подразумева гарантовање њихове независности и самосталности од државе, успостављање, спровођење и приступ адекватним механизмима финансирања, укључујући државно финансирање и међународну сарадњу, као и пружање подршке, укључујући техничку помоћ, за оснаживање и изградњу капацитета;</w:t>
      </w:r>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 xml:space="preserve">(ц) </w:t>
      </w:r>
      <w:r w:rsidR="00C332AD" w:rsidRPr="0072745E">
        <w:rPr>
          <w:rFonts w:eastAsia="SimSun"/>
          <w:lang w:val="sr-Latn-CS"/>
        </w:rPr>
        <w:t xml:space="preserve">да забране сваки вид застрашивања, узнемиравања или одмазде у односу на појединце и организације које се боре за своја права према Конвенцији на националном и међународном нивоу. Државе потписнице такође треба да усвоје механизме за заштиту особа са инвалидитетом и њихових репрезентативних организација од застрашивања, узнемиравања или одмазде, и онда када оне сарађују са Комитетом или другим међународним телима и механизмима за људска права; </w:t>
      </w:r>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 xml:space="preserve">(д) </w:t>
      </w:r>
      <w:r w:rsidR="00C332AD" w:rsidRPr="0072745E">
        <w:rPr>
          <w:rFonts w:eastAsia="SimSun"/>
          <w:lang w:val="sr-Latn-CS"/>
        </w:rPr>
        <w:t xml:space="preserve">да подстакну оснивање кровних организација особа са инвалидитетом које координишу и заступају активности својих чланова, као и појединачних организација особа са разним врстама инвалидности како би се обезбедила њихова укљученост и пуно учешће у процесу праћења, укључујући и оне који су најслабије представљени. Ако нека држава потписница наиђе на препреке у укључивању сваке појединачне организације особа са инвалидитетом у </w:t>
      </w:r>
      <w:r w:rsidR="00C332AD" w:rsidRPr="0072745E">
        <w:rPr>
          <w:rFonts w:eastAsia="SimSun"/>
          <w:lang w:val="sr-Latn-CS"/>
        </w:rPr>
        <w:lastRenderedPageBreak/>
        <w:t>процесима одлучивања, она може да укључи представнике тих организација у сталне или привремене оперативне групе итд, када се то не може урадити преко кровне организације или коалиције организација особа са инвалидитетом;</w:t>
      </w:r>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 xml:space="preserve">(е) </w:t>
      </w:r>
      <w:r w:rsidR="00C332AD" w:rsidRPr="0072745E">
        <w:rPr>
          <w:rFonts w:eastAsia="SimSun"/>
          <w:lang w:val="sr-Latn-CS"/>
        </w:rPr>
        <w:t>да усвоје законодавство и политике које признају право на учешће и укљученост организација особа са инвалидитетом и прописе који успостављају јасне процедуре за консултације на свим нивоима власти и одлучивања. Овај законодавни и политички оквир треба да осигура обавезно одржавање јавних расправа пре доношења одлука и да обухвати одредбе које захтевају јасне временске оквире, приступачност консултација и обавезу пружања разумних адаптација и подршке. То се може постићи јасним референцама у законима и осталим прописима на учешће и избор представника из организација особа са инвалидитетом;</w:t>
      </w:r>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 xml:space="preserve">(ф) </w:t>
      </w:r>
      <w:r w:rsidR="00C332AD" w:rsidRPr="0072745E">
        <w:rPr>
          <w:rFonts w:eastAsia="SimSun"/>
          <w:lang w:val="sr-Latn-CS"/>
        </w:rPr>
        <w:t xml:space="preserve">да успоставе сталне консултативне механизме са организацијама особа са инвалидитетом, укључујући округле столове, партиципаторне дијалоге, јавне расправе, анкете и </w:t>
      </w:r>
      <w:r w:rsidR="00C332AD" w:rsidRPr="0072745E">
        <w:rPr>
          <w:rFonts w:eastAsia="SimSun"/>
          <w:i/>
          <w:lang w:val="sr-Latn-CS"/>
        </w:rPr>
        <w:t>онлајн</w:t>
      </w:r>
      <w:r w:rsidR="00C332AD" w:rsidRPr="0072745E">
        <w:rPr>
          <w:rFonts w:eastAsia="SimSun"/>
          <w:lang w:val="sr-Latn-CS"/>
        </w:rPr>
        <w:t xml:space="preserve"> консултације, поштујући њихову различитост и аутономију, као што је предвиђено у ставовима 11, 12 и 50. Ово такође може да буде национално саветодавно тело, као што је представнички национални савет за питања инвалидности који представља организације особа са инвалидитетом;</w:t>
      </w:r>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 xml:space="preserve">(г) </w:t>
      </w:r>
      <w:r w:rsidR="00C332AD" w:rsidRPr="0072745E">
        <w:rPr>
          <w:rFonts w:eastAsia="SimSun"/>
          <w:lang w:val="sr-Latn-CS"/>
        </w:rPr>
        <w:t xml:space="preserve">да гарантује и </w:t>
      </w:r>
      <w:bookmarkStart w:id="134" w:name="_Hlk498527002"/>
      <w:r w:rsidR="00C332AD" w:rsidRPr="0072745E">
        <w:rPr>
          <w:rFonts w:eastAsia="SimSun"/>
          <w:lang w:val="sr-Latn-CS"/>
        </w:rPr>
        <w:t>подржи учешће особа са инвалидитетом кроз организације тих особа, које ће одражавати разноврсност порекла, укључујући рођење и здравствени статус, узраст, расу, пол, национално, етничко, аутохтоно или социјално порекло, сексуалну оријентацију и родни идентитет, интерсекс варијације, верска и политичка опредељења, мигрантски статус, категорије инвалидитета или неки други статус</w:t>
      </w:r>
      <w:bookmarkEnd w:id="134"/>
      <w:r w:rsidR="00C332AD" w:rsidRPr="0072745E">
        <w:rPr>
          <w:rFonts w:eastAsia="SimSun"/>
          <w:lang w:val="sr-Latn-CS"/>
        </w:rPr>
        <w:t>;</w:t>
      </w:r>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 xml:space="preserve">(х) </w:t>
      </w:r>
      <w:r w:rsidR="00C332AD" w:rsidRPr="0072745E">
        <w:rPr>
          <w:rFonts w:eastAsia="SimSun"/>
          <w:lang w:val="sr-Latn-CS"/>
        </w:rPr>
        <w:t>да се повежу са организацијама особа са инвалидитетом које представљају жене и девојчице са инвалидитетом и да обезбеде њихово директно учешће у свим процесима јавног одлучивања у сигурном окружењу, нарочито у погледу израде политика о правима жена и родној равноправности, као и о родно заснованом насиљу над женама, укључујући сексуално насиље и злостављање;</w:t>
      </w:r>
      <w:bookmarkStart w:id="135" w:name="_Hlk498527164"/>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 xml:space="preserve">(и) </w:t>
      </w:r>
      <w:r w:rsidR="00C332AD" w:rsidRPr="0072745E">
        <w:rPr>
          <w:rFonts w:eastAsia="SimSun"/>
          <w:lang w:val="sr-Latn-CS"/>
        </w:rPr>
        <w:t xml:space="preserve">да консултују и активно укључе особе са инвалидитетом, као и децу и жене са инвалидитетом, преко њихових репрезентативних организација, у планирање, спровођење, праћење и мерење процеса јавног одлучивања </w:t>
      </w:r>
      <w:bookmarkEnd w:id="135"/>
      <w:r w:rsidR="00C332AD" w:rsidRPr="0072745E">
        <w:rPr>
          <w:rFonts w:eastAsia="SimSun"/>
          <w:lang w:val="sr-Latn-CS"/>
        </w:rPr>
        <w:t>на свим нивоима, нарочито у питањима која се односе на њих, укључујући и ризичне и ванредне хуманитарне ситуације, дајући им прихватљиве и реалне временске оквире за изражавање својих мишљења и адекватно финансирање и подршку;</w:t>
      </w:r>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 xml:space="preserve">(ј) </w:t>
      </w:r>
      <w:r w:rsidR="00C332AD" w:rsidRPr="0072745E">
        <w:rPr>
          <w:rFonts w:eastAsia="SimSun"/>
          <w:lang w:val="sr-Latn-CS"/>
        </w:rPr>
        <w:t xml:space="preserve">да подстакну и подрже стварање, изградњу капацитета, финансирање и ефективно учешће организација особа са инвалидитетом или група особа са инвалидитетом, укључујући родитеље и породице особа са инвалидитетом у њиховој улози подршке, </w:t>
      </w:r>
      <w:bookmarkStart w:id="136" w:name="_Hlk515454492"/>
      <w:r w:rsidR="00C332AD" w:rsidRPr="0072745E">
        <w:rPr>
          <w:rFonts w:eastAsia="SimSun"/>
          <w:lang w:val="sr-Latn-CS"/>
        </w:rPr>
        <w:t>на свим нивоима одлучивања. Ово подразумева учешће у</w:t>
      </w:r>
      <w:bookmarkEnd w:id="136"/>
      <w:r w:rsidR="00C332AD" w:rsidRPr="0072745E">
        <w:rPr>
          <w:rFonts w:eastAsia="SimSun"/>
          <w:lang w:val="sr-Latn-CS"/>
        </w:rPr>
        <w:t xml:space="preserve"> обликовању, реформи и спровођењу политика и програма на локалном, националном, регионалном (укључујући и организације регионалне интеграције) или међународном нивоу;</w:t>
      </w:r>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lastRenderedPageBreak/>
        <w:tab/>
        <w:t xml:space="preserve">(к) </w:t>
      </w:r>
      <w:r w:rsidR="00C332AD" w:rsidRPr="0072745E">
        <w:rPr>
          <w:rFonts w:eastAsia="SimSun"/>
          <w:lang w:val="sr-Latn-CS"/>
        </w:rPr>
        <w:t>да обезбеде праћење усклађености држава потписница са члановима 4 (3) и 33 (3) и да омогуће руковођење организацијама особа са инвалидитетом у праћењу те усклађености;</w:t>
      </w:r>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 xml:space="preserve">(л) </w:t>
      </w:r>
      <w:r w:rsidR="00C332AD" w:rsidRPr="0072745E">
        <w:rPr>
          <w:rFonts w:eastAsia="SimSun"/>
          <w:lang w:val="sr-Latn-CS"/>
        </w:rPr>
        <w:t xml:space="preserve">да развију и примене, уз учешће организација особа са инвалидитетом, </w:t>
      </w:r>
      <w:bookmarkStart w:id="137" w:name="_Hlk498527391"/>
      <w:r w:rsidR="00C332AD" w:rsidRPr="0072745E">
        <w:rPr>
          <w:rFonts w:eastAsia="SimSun"/>
          <w:lang w:val="sr-Latn-CS"/>
        </w:rPr>
        <w:t xml:space="preserve">ефикасне механизме спровођења са смисленим казнама и правним лековима за </w:t>
      </w:r>
      <w:bookmarkEnd w:id="137"/>
      <w:r w:rsidR="00C332AD" w:rsidRPr="0072745E">
        <w:rPr>
          <w:rFonts w:eastAsia="SimSun"/>
          <w:lang w:val="sr-Latn-CS"/>
        </w:rPr>
        <w:t xml:space="preserve"> </w:t>
      </w:r>
      <w:bookmarkStart w:id="138" w:name="_Hlk498527591"/>
      <w:r w:rsidR="00C332AD" w:rsidRPr="0072745E">
        <w:rPr>
          <w:rFonts w:eastAsia="SimSun"/>
          <w:lang w:val="sr-Latn-CS"/>
        </w:rPr>
        <w:t>непоштовање обавеза држава потписница из чланова 4 (3) и 33 (3);</w:t>
      </w:r>
      <w:bookmarkEnd w:id="138"/>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 xml:space="preserve">(м) </w:t>
      </w:r>
      <w:r w:rsidR="00C332AD" w:rsidRPr="0072745E">
        <w:rPr>
          <w:rFonts w:eastAsia="SimSun"/>
          <w:lang w:val="sr-Latn-CS"/>
        </w:rPr>
        <w:t xml:space="preserve">да обезбеде пружање разумних прилагођавања и </w:t>
      </w:r>
      <w:bookmarkStart w:id="139" w:name="_Hlk498527809"/>
      <w:r w:rsidR="00C332AD" w:rsidRPr="0072745E">
        <w:rPr>
          <w:rFonts w:eastAsia="SimSun"/>
          <w:lang w:val="sr-Latn-CS"/>
        </w:rPr>
        <w:t xml:space="preserve">приступачност свих објеката, материјала, састанака, позива за пријављивање, процедура, информација и комуникација у вези са јавним одлучивањем, консултацијама и праћењем свим </w:t>
      </w:r>
      <w:bookmarkEnd w:id="139"/>
      <w:r w:rsidR="00C332AD" w:rsidRPr="0072745E">
        <w:rPr>
          <w:rFonts w:eastAsia="SimSun"/>
          <w:lang w:val="sr-Latn-CS"/>
        </w:rPr>
        <w:t>особама са инвалидитетом, укључујући и особе које су изоловане у институцијама или психијатријским болницама и особе са аутизмом;</w:t>
      </w:r>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 xml:space="preserve">(н) </w:t>
      </w:r>
      <w:r w:rsidR="00C332AD" w:rsidRPr="0072745E">
        <w:rPr>
          <w:rFonts w:eastAsia="SimSun"/>
          <w:lang w:val="sr-Latn-CS"/>
        </w:rPr>
        <w:t xml:space="preserve">да обезбеде </w:t>
      </w:r>
      <w:bookmarkStart w:id="140" w:name="_Hlk498527896"/>
      <w:r w:rsidR="00C332AD" w:rsidRPr="0072745E">
        <w:rPr>
          <w:rFonts w:eastAsia="SimSun"/>
          <w:lang w:val="sr-Latn-CS"/>
        </w:rPr>
        <w:t xml:space="preserve">помоћ прилагођену врсти инвалидности и узрасту за </w:t>
      </w:r>
      <w:bookmarkEnd w:id="140"/>
      <w:r w:rsidR="00C332AD" w:rsidRPr="0072745E">
        <w:rPr>
          <w:rFonts w:eastAsia="SimSun"/>
          <w:lang w:val="sr-Latn-CS"/>
        </w:rPr>
        <w:t>учешће особа са инвалидитетом преко њихових репрезентативних организација, у процесима јавног одлучивања, консултација и праћења. Треба развити стратегије којима ће се осигурати учешће деце са инвалидитетом у консултативним процесима за спровођење Конвенције, које су инклузивне, прилагођене деци, транспарентне и поштују њихова права на слободу изражавања и слободу мишљења;</w:t>
      </w:r>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 xml:space="preserve">(о) </w:t>
      </w:r>
      <w:r w:rsidR="00C332AD" w:rsidRPr="0072745E">
        <w:rPr>
          <w:rFonts w:eastAsia="SimSun"/>
          <w:lang w:val="sr-Latn-CS"/>
        </w:rPr>
        <w:t>да обаве консултације и процедуре на отворен и транспарентан начин и у разумљивим формата, у које ће бити укључене све организације особа са инвалидитетом;</w:t>
      </w:r>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 xml:space="preserve">(п) </w:t>
      </w:r>
      <w:r w:rsidR="00C332AD" w:rsidRPr="0072745E">
        <w:rPr>
          <w:rFonts w:eastAsia="SimSun"/>
          <w:lang w:val="sr-Latn-CS"/>
        </w:rPr>
        <w:t>да обезбеде да организације особа са инвалидитетом могу да добију односно траже финансирање и остале ресурсе из националних и међународних извора, као што су физичка лица и компаније, организације цивилног друштва, државе потписнице и међународне организације, укључујући и ослобађање од пореза и приступ државној лутрији;</w:t>
      </w:r>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 xml:space="preserve">(q) </w:t>
      </w:r>
      <w:r w:rsidR="00C332AD" w:rsidRPr="0072745E">
        <w:rPr>
          <w:rFonts w:eastAsia="SimSun"/>
          <w:lang w:val="sr-Latn-CS"/>
        </w:rPr>
        <w:t>да постојеће консултативне процедуре у законским областима које се не односе конкретно на инвалидитет учине приступачним и да укључе особе са инвалидитетом преко њихових репрезентативних организација;</w:t>
      </w:r>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 xml:space="preserve">(р) </w:t>
      </w:r>
      <w:r w:rsidR="00C332AD" w:rsidRPr="0072745E">
        <w:rPr>
          <w:rFonts w:eastAsia="SimSun"/>
          <w:lang w:val="sr-Latn-CS"/>
        </w:rPr>
        <w:t>да активно укључе и блиско консултују особе са инвалидитетом преко њихових репрезентативних организација о процесима јавног буџетирања, праћењу циљева одрживог развоја на националном нивоу, међународно одлучивање и међународну сарадњу са осталим државама потписницама, и да усвоје развојне политике које обухватају права и мишљења особа са инвалидитетом приликом спровођења и праћења Агенде до 2030. године на националном нивоу;</w:t>
      </w:r>
    </w:p>
    <w:p w:rsidR="00C332AD" w:rsidRPr="0072745E" w:rsidRDefault="0072745E" w:rsidP="00C332AD">
      <w:pPr>
        <w:spacing w:after="120" w:line="240" w:lineRule="atLeast"/>
        <w:ind w:left="1134" w:right="1134"/>
        <w:jc w:val="both"/>
        <w:rPr>
          <w:rFonts w:eastAsia="SimSun"/>
          <w:lang w:val="sr-Latn-CS"/>
        </w:rPr>
      </w:pPr>
      <w:r>
        <w:rPr>
          <w:rFonts w:eastAsia="SimSun"/>
          <w:lang w:val="sr-Latn-CS"/>
        </w:rPr>
        <w:tab/>
        <w:t>(с)</w:t>
      </w:r>
      <w:r w:rsidR="00C80C81">
        <w:rPr>
          <w:rFonts w:eastAsia="SimSun"/>
          <w:lang w:val="sr-Latn-CS"/>
        </w:rPr>
        <w:t xml:space="preserve"> </w:t>
      </w:r>
      <w:r w:rsidR="00C332AD" w:rsidRPr="0072745E">
        <w:rPr>
          <w:rFonts w:eastAsia="SimSun"/>
          <w:lang w:val="sr-Latn-CS"/>
        </w:rPr>
        <w:t>да гарантују учешће, представљање и лак приступ особа са инвалидитетом фокалним тачкама на свим нивоима владе и координационим механизмима, као и њихову сарадњу и представљање унутар оквира за независно праћење;</w:t>
      </w:r>
    </w:p>
    <w:p w:rsidR="00C332AD" w:rsidRPr="0072745E" w:rsidRDefault="00C80C81" w:rsidP="00C332AD">
      <w:pPr>
        <w:spacing w:after="120" w:line="240" w:lineRule="atLeast"/>
        <w:ind w:left="1134" w:right="1134"/>
        <w:jc w:val="both"/>
        <w:rPr>
          <w:rFonts w:eastAsia="SimSun"/>
          <w:lang w:val="sr-Latn-CS"/>
        </w:rPr>
      </w:pPr>
      <w:r>
        <w:rPr>
          <w:rFonts w:eastAsia="SimSun"/>
          <w:lang w:val="sr-Latn-CS"/>
        </w:rPr>
        <w:tab/>
        <w:t xml:space="preserve">(т) </w:t>
      </w:r>
      <w:r w:rsidR="00C332AD" w:rsidRPr="0072745E">
        <w:rPr>
          <w:rFonts w:eastAsia="SimSun"/>
          <w:lang w:val="sr-Latn-CS"/>
        </w:rPr>
        <w:t>да промовишу и обезбеде учешће и укљученост особа са инвалидитетом преко њихових репрезентативних организација у међународне механизме људских права на регионалном и глобалном нивоу;</w:t>
      </w:r>
    </w:p>
    <w:p w:rsidR="00C332AD" w:rsidRPr="0072745E" w:rsidRDefault="00C80C81" w:rsidP="00C332AD">
      <w:pPr>
        <w:spacing w:after="120" w:line="240" w:lineRule="atLeast"/>
        <w:ind w:left="1134" w:right="1134"/>
        <w:jc w:val="both"/>
        <w:rPr>
          <w:rFonts w:eastAsia="SimSun"/>
          <w:lang w:val="sr-Latn-CS"/>
        </w:rPr>
      </w:pPr>
      <w:r>
        <w:rPr>
          <w:rFonts w:eastAsia="SimSun"/>
          <w:lang w:val="sr-Latn-CS"/>
        </w:rPr>
        <w:tab/>
        <w:t xml:space="preserve">(у) </w:t>
      </w:r>
      <w:r w:rsidR="00C332AD" w:rsidRPr="0072745E">
        <w:rPr>
          <w:rFonts w:eastAsia="SimSun"/>
          <w:lang w:val="sr-Latn-CS"/>
        </w:rPr>
        <w:t xml:space="preserve">да у блиским консултацијама са организацијама особа са инвалидитетом дефинишу поуздане показатеље доброг учешћа, конкретне </w:t>
      </w:r>
      <w:r w:rsidR="00C332AD" w:rsidRPr="0072745E">
        <w:rPr>
          <w:rFonts w:eastAsia="SimSun"/>
          <w:lang w:val="sr-Latn-CS"/>
        </w:rPr>
        <w:lastRenderedPageBreak/>
        <w:t>временске оквире и одговорности за спровођење и праћење. То учешће се може мерити, на пример, објашњавајући</w:t>
      </w:r>
      <w:r w:rsidR="00C332AD" w:rsidRPr="0072745E">
        <w:rPr>
          <w:rFonts w:eastAsia="SimSun"/>
          <w:b/>
          <w:lang w:val="sr-Latn-CS"/>
        </w:rPr>
        <w:t xml:space="preserve"> </w:t>
      </w:r>
      <w:r w:rsidR="00C332AD" w:rsidRPr="0072745E">
        <w:rPr>
          <w:rFonts w:eastAsia="SimSun"/>
          <w:lang w:val="sr-Latn-CS"/>
        </w:rPr>
        <w:t>степен њиховог учешћа у односу на предлоге амандмана за измене закона или извештавањем о броју представника тих организација који су уествовали у процесима доношења одлука.</w:t>
      </w:r>
    </w:p>
    <w:p w:rsidR="00C332AD" w:rsidRPr="00C332AD" w:rsidRDefault="00C332AD" w:rsidP="00C332AD">
      <w:pPr>
        <w:spacing w:after="120" w:line="240" w:lineRule="atLeast"/>
        <w:ind w:left="1134" w:right="1134"/>
        <w:jc w:val="center"/>
        <w:rPr>
          <w:rFonts w:ascii="Times New Roman" w:eastAsia="SimSun" w:hAnsi="Times New Roman"/>
          <w:sz w:val="20"/>
          <w:szCs w:val="20"/>
          <w:u w:val="single"/>
          <w:lang w:val="sr-Latn-CS"/>
        </w:rPr>
      </w:pPr>
      <w:r w:rsidRPr="00C332AD">
        <w:rPr>
          <w:rFonts w:ascii="Times New Roman" w:eastAsia="SimSun" w:hAnsi="Times New Roman"/>
          <w:sz w:val="20"/>
          <w:szCs w:val="20"/>
          <w:u w:val="single"/>
          <w:lang w:val="sr-Latn-CS"/>
        </w:rPr>
        <w:tab/>
      </w:r>
      <w:r w:rsidRPr="00C332AD">
        <w:rPr>
          <w:rFonts w:ascii="Times New Roman" w:eastAsia="SimSun" w:hAnsi="Times New Roman"/>
          <w:sz w:val="20"/>
          <w:szCs w:val="20"/>
          <w:u w:val="single"/>
          <w:lang w:val="sr-Latn-CS"/>
        </w:rPr>
        <w:tab/>
      </w:r>
      <w:r w:rsidRPr="00C332AD">
        <w:rPr>
          <w:rFonts w:ascii="Times New Roman" w:eastAsia="SimSun" w:hAnsi="Times New Roman"/>
          <w:sz w:val="20"/>
          <w:szCs w:val="20"/>
          <w:u w:val="single"/>
          <w:lang w:val="sr-Latn-CS"/>
        </w:rPr>
        <w:tab/>
      </w:r>
    </w:p>
    <w:p w:rsidR="00C332AD" w:rsidRPr="00C332AD" w:rsidRDefault="00C332AD" w:rsidP="00C332AD">
      <w:pPr>
        <w:tabs>
          <w:tab w:val="left" w:pos="5220"/>
        </w:tabs>
        <w:spacing w:before="240" w:line="240" w:lineRule="exact"/>
        <w:rPr>
          <w:sz w:val="20"/>
          <w:szCs w:val="20"/>
          <w:lang w:val="sr-Cyrl-RS"/>
        </w:rPr>
      </w:pPr>
    </w:p>
    <w:p w:rsidR="00C332AD" w:rsidRDefault="00C332AD">
      <w:pPr>
        <w:rPr>
          <w:lang w:val="sr-Cyrl-RS"/>
        </w:rPr>
      </w:pPr>
    </w:p>
    <w:p w:rsidR="00C332AD" w:rsidRDefault="00C332AD">
      <w:pPr>
        <w:rPr>
          <w:lang w:val="sr-Cyrl-RS"/>
        </w:rPr>
      </w:pPr>
    </w:p>
    <w:p w:rsidR="00C332AD" w:rsidRDefault="00C332AD">
      <w:pPr>
        <w:rPr>
          <w:lang w:val="sr-Latn-RS"/>
        </w:rPr>
      </w:pPr>
    </w:p>
    <w:p w:rsidR="00F80C36" w:rsidRDefault="00F80C36">
      <w:pPr>
        <w:rPr>
          <w:lang w:val="sr-Latn-RS"/>
        </w:rPr>
      </w:pPr>
    </w:p>
    <w:p w:rsidR="00F80C36" w:rsidRDefault="00F80C36">
      <w:pPr>
        <w:rPr>
          <w:lang w:val="sr-Latn-RS"/>
        </w:rPr>
      </w:pPr>
    </w:p>
    <w:p w:rsidR="00F80C36" w:rsidRDefault="00F80C36">
      <w:pPr>
        <w:rPr>
          <w:lang w:val="sr-Latn-RS"/>
        </w:rPr>
      </w:pPr>
    </w:p>
    <w:p w:rsidR="00F80C36" w:rsidRDefault="00F80C36">
      <w:pPr>
        <w:rPr>
          <w:lang w:val="sr-Latn-RS"/>
        </w:rPr>
      </w:pPr>
    </w:p>
    <w:p w:rsidR="00F80C36" w:rsidRDefault="00F80C36">
      <w:pPr>
        <w:rPr>
          <w:lang w:val="sr-Latn-RS"/>
        </w:rPr>
      </w:pPr>
    </w:p>
    <w:p w:rsidR="00F80C36" w:rsidRDefault="00F80C36">
      <w:pPr>
        <w:rPr>
          <w:lang w:val="sr-Latn-RS"/>
        </w:rPr>
      </w:pPr>
    </w:p>
    <w:p w:rsidR="00F80C36" w:rsidRDefault="00F80C36">
      <w:pPr>
        <w:rPr>
          <w:lang w:val="sr-Latn-RS"/>
        </w:rPr>
      </w:pPr>
    </w:p>
    <w:p w:rsidR="00F80C36" w:rsidRDefault="00F80C36">
      <w:pPr>
        <w:rPr>
          <w:lang w:val="sr-Latn-RS"/>
        </w:rPr>
      </w:pPr>
    </w:p>
    <w:p w:rsidR="00F80C36" w:rsidRDefault="00F80C36">
      <w:pPr>
        <w:rPr>
          <w:lang w:val="sr-Latn-RS"/>
        </w:rPr>
      </w:pPr>
    </w:p>
    <w:p w:rsidR="00F80C36" w:rsidRDefault="00F80C36">
      <w:pPr>
        <w:rPr>
          <w:lang w:val="sr-Latn-RS"/>
        </w:rPr>
      </w:pPr>
    </w:p>
    <w:p w:rsidR="00F80C36" w:rsidRDefault="00F80C36">
      <w:pPr>
        <w:rPr>
          <w:lang w:val="sr-Latn-RS"/>
        </w:rPr>
      </w:pPr>
    </w:p>
    <w:p w:rsidR="00F80C36" w:rsidRDefault="00F80C36">
      <w:pPr>
        <w:rPr>
          <w:lang w:val="sr-Latn-RS"/>
        </w:rPr>
      </w:pPr>
    </w:p>
    <w:p w:rsidR="00F80C36" w:rsidRDefault="00F80C36">
      <w:pPr>
        <w:rPr>
          <w:lang w:val="sr-Latn-RS"/>
        </w:rPr>
      </w:pPr>
    </w:p>
    <w:p w:rsidR="00F80C36" w:rsidRDefault="00F80C36">
      <w:pPr>
        <w:rPr>
          <w:lang w:val="sr-Latn-RS"/>
        </w:rPr>
      </w:pPr>
    </w:p>
    <w:p w:rsidR="00F80C36" w:rsidRDefault="00F80C36">
      <w:pPr>
        <w:rPr>
          <w:lang w:val="sr-Latn-RS"/>
        </w:rPr>
      </w:pPr>
    </w:p>
    <w:p w:rsidR="00F80C36" w:rsidRPr="00F80C36" w:rsidRDefault="00F80C36">
      <w:pPr>
        <w:rPr>
          <w:lang w:val="sr-Latn-RS"/>
        </w:rPr>
      </w:pPr>
    </w:p>
    <w:p w:rsidR="00C332AD" w:rsidRDefault="00C332AD">
      <w:pPr>
        <w:rPr>
          <w:lang w:val="sr-Cyrl-RS"/>
        </w:rPr>
      </w:pPr>
    </w:p>
    <w:p w:rsidR="00C332AD" w:rsidRDefault="00C332AD">
      <w:pPr>
        <w:rPr>
          <w:lang w:val="sr-Cyrl-RS"/>
        </w:rPr>
      </w:pPr>
    </w:p>
    <w:p w:rsidR="00E950C2" w:rsidRDefault="00E950C2">
      <w:pPr>
        <w:rPr>
          <w:lang w:val="sr-Cyrl-RS"/>
        </w:rPr>
      </w:pPr>
    </w:p>
    <w:p w:rsidR="00C41C4A" w:rsidRDefault="00C41C4A">
      <w:pPr>
        <w:rPr>
          <w:lang w:val="sr-Cyrl-RS"/>
        </w:rPr>
      </w:pPr>
    </w:p>
    <w:p w:rsidR="00C41C4A" w:rsidRDefault="00C41C4A">
      <w:pPr>
        <w:rPr>
          <w:lang w:val="sr-Cyrl-RS"/>
        </w:rPr>
      </w:pPr>
    </w:p>
    <w:p w:rsidR="00C41C4A" w:rsidRDefault="00C41C4A">
      <w:pPr>
        <w:rPr>
          <w:lang w:val="sr-Cyrl-RS"/>
        </w:rPr>
      </w:pPr>
    </w:p>
    <w:p w:rsidR="00C41C4A" w:rsidRDefault="00C41C4A">
      <w:pPr>
        <w:rPr>
          <w:lang w:val="sr-Cyrl-RS"/>
        </w:rPr>
      </w:pPr>
    </w:p>
    <w:p w:rsidR="00C41C4A" w:rsidRDefault="00C41C4A">
      <w:pPr>
        <w:rPr>
          <w:lang w:val="sr-Cyrl-RS"/>
        </w:rPr>
      </w:pPr>
    </w:p>
    <w:p w:rsidR="00C41C4A" w:rsidRPr="00537AD3" w:rsidRDefault="00C41C4A"/>
    <w:p w:rsidR="00C41C4A" w:rsidRDefault="00C41C4A">
      <w:pPr>
        <w:rPr>
          <w:lang w:val="sr-Cyrl-RS"/>
        </w:rPr>
      </w:pPr>
    </w:p>
    <w:p w:rsidR="00C41C4A" w:rsidRPr="000960D0" w:rsidRDefault="00C41C4A"/>
    <w:p w:rsidR="00537AD3" w:rsidRDefault="00537AD3" w:rsidP="000960D0">
      <w:pPr>
        <w:spacing w:after="120"/>
        <w:ind w:left="1008" w:right="864"/>
        <w:rPr>
          <w:rFonts w:asciiTheme="minorHAnsi" w:hAnsiTheme="minorHAnsi" w:cs="Helvetica"/>
          <w:color w:val="1D2228"/>
          <w:sz w:val="24"/>
          <w:szCs w:val="24"/>
          <w:shd w:val="clear" w:color="auto" w:fill="FFFFFF"/>
        </w:rPr>
      </w:pPr>
      <w:r>
        <w:rPr>
          <w:rFonts w:asciiTheme="minorHAnsi" w:hAnsiTheme="minorHAnsi" w:cs="Helvetica"/>
          <w:noProof/>
          <w:color w:val="1D2228"/>
          <w:sz w:val="24"/>
          <w:szCs w:val="24"/>
        </w:rPr>
        <mc:AlternateContent>
          <mc:Choice Requires="wps">
            <w:drawing>
              <wp:anchor distT="0" distB="0" distL="114300" distR="114300" simplePos="0" relativeHeight="251664896" behindDoc="1" locked="0" layoutInCell="1" allowOverlap="1">
                <wp:simplePos x="0" y="0"/>
                <wp:positionH relativeFrom="column">
                  <wp:posOffset>436418</wp:posOffset>
                </wp:positionH>
                <wp:positionV relativeFrom="paragraph">
                  <wp:posOffset>241242</wp:posOffset>
                </wp:positionV>
                <wp:extent cx="5631873" cy="5569528"/>
                <wp:effectExtent l="0" t="0" r="26035" b="12700"/>
                <wp:wrapNone/>
                <wp:docPr id="11" name="Rectangle 11"/>
                <wp:cNvGraphicFramePr/>
                <a:graphic xmlns:a="http://schemas.openxmlformats.org/drawingml/2006/main">
                  <a:graphicData uri="http://schemas.microsoft.com/office/word/2010/wordprocessingShape">
                    <wps:wsp>
                      <wps:cNvSpPr/>
                      <wps:spPr>
                        <a:xfrm>
                          <a:off x="0" y="0"/>
                          <a:ext cx="5631873" cy="5569528"/>
                        </a:xfrm>
                        <a:prstGeom prst="rect">
                          <a:avLst/>
                        </a:prstGeom>
                        <a:ln>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34.35pt;margin-top:19pt;width:443.45pt;height:438.5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" fillcolor="white [3201]" strokecolor="gray [1629]" strokeweight="2pt"/>
            </w:pict>
          </mc:Fallback>
        </mc:AlternateContent>
      </w:r>
    </w:p>
    <w:p w:rsidR="00537AD3" w:rsidRDefault="00537AD3" w:rsidP="000960D0">
      <w:pPr>
        <w:spacing w:after="120"/>
        <w:ind w:left="1008" w:right="864"/>
        <w:rPr>
          <w:rFonts w:asciiTheme="minorHAnsi" w:hAnsiTheme="minorHAnsi" w:cs="Helvetica"/>
          <w:color w:val="1D2228"/>
          <w:sz w:val="24"/>
          <w:szCs w:val="24"/>
          <w:shd w:val="clear" w:color="auto" w:fill="FFFFFF"/>
        </w:rPr>
      </w:pPr>
    </w:p>
    <w:p w:rsidR="00C41C4A" w:rsidRPr="00537AD3" w:rsidRDefault="000960D0" w:rsidP="000960D0">
      <w:pPr>
        <w:spacing w:after="120"/>
        <w:ind w:left="1008" w:right="864"/>
        <w:rPr>
          <w:rFonts w:asciiTheme="minorHAnsi" w:hAnsiTheme="minorHAnsi" w:cs="Helvetica"/>
          <w:color w:val="1D2228"/>
          <w:sz w:val="24"/>
          <w:szCs w:val="24"/>
          <w:shd w:val="clear" w:color="auto" w:fill="FFFFFF"/>
        </w:rPr>
      </w:pPr>
      <w:r w:rsidRPr="00537AD3">
        <w:rPr>
          <w:rFonts w:asciiTheme="minorHAnsi" w:hAnsiTheme="minorHAnsi" w:cs="Helvetica"/>
          <w:color w:val="1D2228"/>
          <w:sz w:val="24"/>
          <w:szCs w:val="24"/>
          <w:shd w:val="clear" w:color="auto" w:fill="FFFFFF"/>
        </w:rPr>
        <w:t>CIP - Каталогизација у публикацији</w:t>
      </w:r>
      <w:r w:rsidRPr="00537AD3">
        <w:rPr>
          <w:rFonts w:asciiTheme="minorHAnsi" w:hAnsiTheme="minorHAnsi" w:cs="Helvetica"/>
          <w:color w:val="1D2228"/>
          <w:sz w:val="24"/>
          <w:szCs w:val="24"/>
        </w:rPr>
        <w:br/>
      </w:r>
      <w:r w:rsidRPr="00537AD3">
        <w:rPr>
          <w:rFonts w:asciiTheme="minorHAnsi" w:hAnsiTheme="minorHAnsi" w:cs="Helvetica"/>
          <w:color w:val="1D2228"/>
          <w:sz w:val="24"/>
          <w:szCs w:val="24"/>
          <w:shd w:val="clear" w:color="auto" w:fill="FFFFFF"/>
        </w:rPr>
        <w:t>Народна библиотека Србије, Београд</w:t>
      </w:r>
      <w:r w:rsidRPr="00537AD3">
        <w:rPr>
          <w:rFonts w:asciiTheme="minorHAnsi" w:hAnsiTheme="minorHAnsi" w:cs="Helvetica"/>
          <w:color w:val="1D2228"/>
          <w:sz w:val="24"/>
          <w:szCs w:val="24"/>
        </w:rPr>
        <w:br/>
      </w:r>
      <w:r w:rsidRPr="00537AD3">
        <w:rPr>
          <w:rFonts w:asciiTheme="minorHAnsi" w:hAnsiTheme="minorHAnsi" w:cs="Helvetica"/>
          <w:color w:val="1D2228"/>
          <w:sz w:val="24"/>
          <w:szCs w:val="24"/>
        </w:rPr>
        <w:br/>
      </w:r>
      <w:r w:rsidRPr="00537AD3">
        <w:rPr>
          <w:rFonts w:asciiTheme="minorHAnsi" w:hAnsiTheme="minorHAnsi" w:cs="Helvetica"/>
          <w:color w:val="1D2228"/>
          <w:sz w:val="24"/>
          <w:szCs w:val="24"/>
          <w:shd w:val="clear" w:color="auto" w:fill="FFFFFF"/>
        </w:rPr>
        <w:t>341.231.14-056.24</w:t>
      </w:r>
      <w:r w:rsidRPr="00537AD3">
        <w:rPr>
          <w:rFonts w:asciiTheme="minorHAnsi" w:hAnsiTheme="minorHAnsi" w:cs="Helvetica"/>
          <w:color w:val="1D2228"/>
          <w:sz w:val="24"/>
          <w:szCs w:val="24"/>
        </w:rPr>
        <w:br/>
      </w:r>
      <w:r w:rsidRPr="00537AD3">
        <w:rPr>
          <w:rFonts w:asciiTheme="minorHAnsi" w:hAnsiTheme="minorHAnsi" w:cs="Helvetica"/>
          <w:color w:val="1D2228"/>
          <w:sz w:val="24"/>
          <w:szCs w:val="24"/>
        </w:rPr>
        <w:br/>
      </w:r>
      <w:r w:rsidRPr="00537AD3">
        <w:rPr>
          <w:rFonts w:asciiTheme="minorHAnsi" w:hAnsiTheme="minorHAnsi" w:cs="Helvetica"/>
          <w:b/>
          <w:bCs/>
          <w:color w:val="1D2228"/>
          <w:sz w:val="24"/>
          <w:szCs w:val="24"/>
          <w:shd w:val="clear" w:color="auto" w:fill="FFFFFF"/>
        </w:rPr>
        <w:t>ОПШТИ коментари Комитета за права особа са инвалидитетом</w:t>
      </w:r>
      <w:r w:rsidRPr="00537AD3">
        <w:rPr>
          <w:rFonts w:asciiTheme="minorHAnsi" w:hAnsiTheme="minorHAnsi" w:cs="Helvetica"/>
          <w:color w:val="1D2228"/>
          <w:sz w:val="24"/>
          <w:szCs w:val="24"/>
          <w:shd w:val="clear" w:color="auto" w:fill="FFFFFF"/>
        </w:rPr>
        <w:t xml:space="preserve"> / [уредник Дамјан </w:t>
      </w:r>
      <w:proofErr w:type="gramStart"/>
      <w:r w:rsidRPr="00537AD3">
        <w:rPr>
          <w:rFonts w:asciiTheme="minorHAnsi" w:hAnsiTheme="minorHAnsi" w:cs="Helvetica"/>
          <w:color w:val="1D2228"/>
          <w:sz w:val="24"/>
          <w:szCs w:val="24"/>
          <w:shd w:val="clear" w:color="auto" w:fill="FFFFFF"/>
        </w:rPr>
        <w:t>Татић ;</w:t>
      </w:r>
      <w:proofErr w:type="gramEnd"/>
      <w:r w:rsidRPr="00537AD3">
        <w:rPr>
          <w:rFonts w:asciiTheme="minorHAnsi" w:hAnsiTheme="minorHAnsi" w:cs="Helvetica"/>
          <w:color w:val="1D2228"/>
          <w:sz w:val="24"/>
          <w:szCs w:val="24"/>
          <w:shd w:val="clear" w:color="auto" w:fill="FFFFFF"/>
        </w:rPr>
        <w:t xml:space="preserve"> превод Оливера Нићифоровић Бабац]. - </w:t>
      </w:r>
      <w:proofErr w:type="gramStart"/>
      <w:r w:rsidRPr="00537AD3">
        <w:rPr>
          <w:rFonts w:asciiTheme="minorHAnsi" w:hAnsiTheme="minorHAnsi" w:cs="Helvetica"/>
          <w:color w:val="1D2228"/>
          <w:sz w:val="24"/>
          <w:szCs w:val="24"/>
          <w:shd w:val="clear" w:color="auto" w:fill="FFFFFF"/>
        </w:rPr>
        <w:t>Београд :</w:t>
      </w:r>
      <w:proofErr w:type="gramEnd"/>
      <w:r w:rsidRPr="00537AD3">
        <w:rPr>
          <w:rFonts w:asciiTheme="minorHAnsi" w:hAnsiTheme="minorHAnsi" w:cs="Helvetica"/>
          <w:color w:val="1D2228"/>
          <w:sz w:val="24"/>
          <w:szCs w:val="24"/>
          <w:shd w:val="clear" w:color="auto" w:fill="FFFFFF"/>
        </w:rPr>
        <w:t xml:space="preserve"> Национална организација особа са инвалидитетом Србије (НООИС), 2019 (Београд : Финеграф). - 61 str</w:t>
      </w:r>
      <w:proofErr w:type="gramStart"/>
      <w:r w:rsidRPr="00537AD3">
        <w:rPr>
          <w:rFonts w:asciiTheme="minorHAnsi" w:hAnsiTheme="minorHAnsi" w:cs="Helvetica"/>
          <w:color w:val="1D2228"/>
          <w:sz w:val="24"/>
          <w:szCs w:val="24"/>
          <w:shd w:val="clear" w:color="auto" w:fill="FFFFFF"/>
        </w:rPr>
        <w:t>. ;</w:t>
      </w:r>
      <w:proofErr w:type="gramEnd"/>
      <w:r w:rsidRPr="00537AD3">
        <w:rPr>
          <w:rFonts w:asciiTheme="minorHAnsi" w:hAnsiTheme="minorHAnsi" w:cs="Helvetica"/>
          <w:color w:val="1D2228"/>
          <w:sz w:val="24"/>
          <w:szCs w:val="24"/>
          <w:shd w:val="clear" w:color="auto" w:fill="FFFFFF"/>
        </w:rPr>
        <w:t xml:space="preserve"> 25 cm</w:t>
      </w:r>
      <w:r w:rsidRPr="00537AD3">
        <w:rPr>
          <w:rFonts w:asciiTheme="minorHAnsi" w:hAnsiTheme="minorHAnsi" w:cs="Helvetica"/>
          <w:color w:val="1D2228"/>
          <w:sz w:val="24"/>
          <w:szCs w:val="24"/>
        </w:rPr>
        <w:br/>
      </w:r>
      <w:r w:rsidRPr="00537AD3">
        <w:rPr>
          <w:rFonts w:asciiTheme="minorHAnsi" w:hAnsiTheme="minorHAnsi" w:cs="Helvetica"/>
          <w:color w:val="1D2228"/>
          <w:sz w:val="24"/>
          <w:szCs w:val="24"/>
        </w:rPr>
        <w:br/>
      </w:r>
      <w:r w:rsidRPr="00537AD3">
        <w:rPr>
          <w:rFonts w:asciiTheme="minorHAnsi" w:hAnsiTheme="minorHAnsi" w:cs="Helvetica"/>
          <w:color w:val="1D2228"/>
          <w:sz w:val="24"/>
          <w:szCs w:val="24"/>
          <w:shd w:val="clear" w:color="auto" w:fill="FFFFFF"/>
        </w:rPr>
        <w:t xml:space="preserve">Стр. 7: Предговор / Дамјан Татић. - Тираж 500. </w:t>
      </w:r>
      <w:proofErr w:type="gramStart"/>
      <w:r w:rsidRPr="00537AD3">
        <w:rPr>
          <w:rFonts w:asciiTheme="minorHAnsi" w:hAnsiTheme="minorHAnsi" w:cs="Helvetica"/>
          <w:color w:val="1D2228"/>
          <w:sz w:val="24"/>
          <w:szCs w:val="24"/>
          <w:shd w:val="clear" w:color="auto" w:fill="FFFFFF"/>
        </w:rPr>
        <w:t>- Напомене и библиографске референце уз текст.</w:t>
      </w:r>
      <w:proofErr w:type="gramEnd"/>
      <w:r w:rsidRPr="00537AD3">
        <w:rPr>
          <w:rFonts w:asciiTheme="minorHAnsi" w:hAnsiTheme="minorHAnsi" w:cs="Helvetica"/>
          <w:color w:val="1D2228"/>
          <w:sz w:val="24"/>
          <w:szCs w:val="24"/>
          <w:shd w:val="clear" w:color="auto" w:fill="FFFFFF"/>
        </w:rPr>
        <w:t xml:space="preserve"> </w:t>
      </w:r>
      <w:proofErr w:type="gramStart"/>
      <w:r w:rsidRPr="00537AD3">
        <w:rPr>
          <w:rFonts w:asciiTheme="minorHAnsi" w:hAnsiTheme="minorHAnsi" w:cs="Helvetica"/>
          <w:color w:val="1D2228"/>
          <w:sz w:val="24"/>
          <w:szCs w:val="24"/>
          <w:shd w:val="clear" w:color="auto" w:fill="FFFFFF"/>
        </w:rPr>
        <w:t>- Садржај с насл.</w:t>
      </w:r>
      <w:proofErr w:type="gramEnd"/>
      <w:r w:rsidRPr="00537AD3">
        <w:rPr>
          <w:rFonts w:asciiTheme="minorHAnsi" w:hAnsiTheme="minorHAnsi" w:cs="Helvetica"/>
          <w:color w:val="1D2228"/>
          <w:sz w:val="24"/>
          <w:szCs w:val="24"/>
          <w:shd w:val="clear" w:color="auto" w:fill="FFFFFF"/>
        </w:rPr>
        <w:t xml:space="preserve"> </w:t>
      </w:r>
      <w:proofErr w:type="gramStart"/>
      <w:r w:rsidRPr="00537AD3">
        <w:rPr>
          <w:rFonts w:asciiTheme="minorHAnsi" w:hAnsiTheme="minorHAnsi" w:cs="Helvetica"/>
          <w:color w:val="1D2228"/>
          <w:sz w:val="24"/>
          <w:szCs w:val="24"/>
          <w:shd w:val="clear" w:color="auto" w:fill="FFFFFF"/>
        </w:rPr>
        <w:t>стр.:</w:t>
      </w:r>
      <w:proofErr w:type="gramEnd"/>
      <w:r w:rsidRPr="00537AD3">
        <w:rPr>
          <w:rFonts w:asciiTheme="minorHAnsi" w:hAnsiTheme="minorHAnsi" w:cs="Helvetica"/>
          <w:color w:val="1D2228"/>
          <w:sz w:val="24"/>
          <w:szCs w:val="24"/>
          <w:shd w:val="clear" w:color="auto" w:fill="FFFFFF"/>
        </w:rPr>
        <w:t xml:space="preserve"> Бр. 6 о равноправности и недискриминацији ; Бр. 7 о учешћу особа са инвалидитетом, укључујући и децу са инвалидитетом, преко њихових репрезентативних организација, у спровођењу и праћењу Конвенције.</w:t>
      </w:r>
      <w:r w:rsidRPr="00537AD3">
        <w:rPr>
          <w:rFonts w:asciiTheme="minorHAnsi" w:hAnsiTheme="minorHAnsi" w:cs="Helvetica"/>
          <w:color w:val="1D2228"/>
          <w:sz w:val="24"/>
          <w:szCs w:val="24"/>
        </w:rPr>
        <w:br/>
      </w:r>
      <w:r w:rsidRPr="00537AD3">
        <w:rPr>
          <w:rFonts w:asciiTheme="minorHAnsi" w:hAnsiTheme="minorHAnsi" w:cs="Helvetica"/>
          <w:color w:val="1D2228"/>
          <w:sz w:val="24"/>
          <w:szCs w:val="24"/>
        </w:rPr>
        <w:br/>
      </w:r>
      <w:r w:rsidRPr="00537AD3">
        <w:rPr>
          <w:rFonts w:asciiTheme="minorHAnsi" w:hAnsiTheme="minorHAnsi" w:cs="Helvetica"/>
          <w:color w:val="1D2228"/>
          <w:sz w:val="24"/>
          <w:szCs w:val="24"/>
          <w:shd w:val="clear" w:color="auto" w:fill="FFFFFF"/>
        </w:rPr>
        <w:t>ISBN 978-86-88639-07-1</w:t>
      </w:r>
      <w:r w:rsidRPr="00537AD3">
        <w:rPr>
          <w:rFonts w:asciiTheme="minorHAnsi" w:hAnsiTheme="minorHAnsi" w:cs="Helvetica"/>
          <w:color w:val="1D2228"/>
          <w:sz w:val="24"/>
          <w:szCs w:val="24"/>
        </w:rPr>
        <w:br/>
      </w:r>
      <w:r w:rsidRPr="00537AD3">
        <w:rPr>
          <w:rFonts w:asciiTheme="minorHAnsi" w:hAnsiTheme="minorHAnsi" w:cs="Helvetica"/>
          <w:color w:val="1D2228"/>
          <w:sz w:val="24"/>
          <w:szCs w:val="24"/>
        </w:rPr>
        <w:br/>
      </w:r>
      <w:r w:rsidRPr="00537AD3">
        <w:rPr>
          <w:rFonts w:asciiTheme="minorHAnsi" w:hAnsiTheme="minorHAnsi" w:cs="Helvetica"/>
          <w:color w:val="1D2228"/>
          <w:sz w:val="24"/>
          <w:szCs w:val="24"/>
          <w:shd w:val="clear" w:color="auto" w:fill="FFFFFF"/>
        </w:rPr>
        <w:t>а) Особе са инвалидитетом -- Међународна заштита</w:t>
      </w:r>
      <w:r w:rsidRPr="00537AD3">
        <w:rPr>
          <w:rFonts w:asciiTheme="minorHAnsi" w:hAnsiTheme="minorHAnsi" w:cs="Helvetica"/>
          <w:color w:val="1D2228"/>
          <w:sz w:val="24"/>
          <w:szCs w:val="24"/>
        </w:rPr>
        <w:br/>
      </w:r>
      <w:r w:rsidRPr="00537AD3">
        <w:rPr>
          <w:rFonts w:asciiTheme="minorHAnsi" w:hAnsiTheme="minorHAnsi" w:cs="Helvetica"/>
          <w:color w:val="1D2228"/>
          <w:sz w:val="24"/>
          <w:szCs w:val="24"/>
        </w:rPr>
        <w:br/>
      </w:r>
      <w:r w:rsidRPr="00537AD3">
        <w:rPr>
          <w:rFonts w:asciiTheme="minorHAnsi" w:hAnsiTheme="minorHAnsi" w:cs="Helvetica"/>
          <w:color w:val="1D2228"/>
          <w:sz w:val="24"/>
          <w:szCs w:val="24"/>
          <w:shd w:val="clear" w:color="auto" w:fill="FFFFFF"/>
        </w:rPr>
        <w:t>COBISS.SR-ID 277050124</w:t>
      </w:r>
    </w:p>
    <w:p w:rsidR="000960D0" w:rsidRDefault="000960D0" w:rsidP="000960D0">
      <w:pPr>
        <w:spacing w:after="120"/>
        <w:ind w:left="1008" w:right="864"/>
        <w:rPr>
          <w:rFonts w:ascii="Helvetica" w:hAnsi="Helvetica" w:cs="Helvetica"/>
          <w:color w:val="1D2228"/>
          <w:sz w:val="20"/>
          <w:szCs w:val="20"/>
          <w:shd w:val="clear" w:color="auto" w:fill="FFFFFF"/>
        </w:rPr>
      </w:pPr>
    </w:p>
    <w:p w:rsidR="000960D0" w:rsidRDefault="000960D0" w:rsidP="000960D0">
      <w:pPr>
        <w:spacing w:after="120"/>
        <w:ind w:left="1008" w:right="864"/>
        <w:rPr>
          <w:rFonts w:ascii="Helvetica" w:hAnsi="Helvetica" w:cs="Helvetica"/>
          <w:color w:val="1D2228"/>
          <w:sz w:val="20"/>
          <w:szCs w:val="20"/>
          <w:shd w:val="clear" w:color="auto" w:fill="FFFFFF"/>
        </w:rPr>
      </w:pPr>
    </w:p>
    <w:p w:rsidR="00C41C4A" w:rsidRPr="000960D0" w:rsidRDefault="00C41C4A"/>
    <w:p w:rsidR="00C41C4A" w:rsidRDefault="00C41C4A">
      <w:pPr>
        <w:rPr>
          <w:lang w:val="sr-Cyrl-RS"/>
        </w:rPr>
      </w:pPr>
    </w:p>
    <w:p w:rsidR="00E950C2" w:rsidRPr="00E950C2" w:rsidRDefault="00DF69B7">
      <w:pPr>
        <w:rPr>
          <w:lang w:val="sr-Cyrl-RS"/>
        </w:rPr>
      </w:pPr>
      <w:r>
        <w:rPr>
          <w:noProof/>
        </w:rPr>
        <w:lastRenderedPageBreak/>
        <w:drawing>
          <wp:anchor distT="0" distB="0" distL="114300" distR="114300" simplePos="0" relativeHeight="251660800" behindDoc="1" locked="0" layoutInCell="1" allowOverlap="1">
            <wp:simplePos x="0" y="0"/>
            <wp:positionH relativeFrom="column">
              <wp:posOffset>-693751</wp:posOffset>
            </wp:positionH>
            <wp:positionV relativeFrom="paragraph">
              <wp:posOffset>-914401</wp:posOffset>
            </wp:positionV>
            <wp:extent cx="7561690" cy="10695135"/>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пшти коментар Комитета за права особа са инвалидитетом бр. 6 о равноправности и недискриминацији (2).png"/>
                    <pic:cNvPicPr/>
                  </pic:nvPicPr>
                  <pic:blipFill>
                    <a:blip r:embed="rId11">
                      <a:extLst>
                        <a:ext uri="{28A0092B-C50C-407E-A947-70E740481C1C}">
                          <a14:useLocalDpi xmlns:a14="http://schemas.microsoft.com/office/drawing/2010/main" val="0"/>
                        </a:ext>
                      </a:extLst>
                    </a:blip>
                    <a:stretch>
                      <a:fillRect/>
                    </a:stretch>
                  </pic:blipFill>
                  <pic:spPr>
                    <a:xfrm>
                      <a:off x="0" y="0"/>
                      <a:ext cx="7562136" cy="10695766"/>
                    </a:xfrm>
                    <a:prstGeom prst="rect">
                      <a:avLst/>
                    </a:prstGeom>
                  </pic:spPr>
                </pic:pic>
              </a:graphicData>
            </a:graphic>
            <wp14:sizeRelH relativeFrom="page">
              <wp14:pctWidth>0</wp14:pctWidth>
            </wp14:sizeRelH>
            <wp14:sizeRelV relativeFrom="page">
              <wp14:pctHeight>0</wp14:pctHeight>
            </wp14:sizeRelV>
          </wp:anchor>
        </w:drawing>
      </w:r>
    </w:p>
    <w:sectPr w:rsidR="00E950C2" w:rsidRPr="00E950C2" w:rsidSect="00E950C2">
      <w:headerReference w:type="even" r:id="rId12"/>
      <w:footerReference w:type="default" r:id="rId13"/>
      <w:pgSz w:w="11907" w:h="16839" w:code="9"/>
      <w:pgMar w:top="1440" w:right="1080" w:bottom="1440" w:left="108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7AC" w:rsidRDefault="007467AC" w:rsidP="0010352C">
      <w:pPr>
        <w:spacing w:after="0" w:line="240" w:lineRule="auto"/>
      </w:pPr>
      <w:r>
        <w:separator/>
      </w:r>
    </w:p>
  </w:endnote>
  <w:endnote w:type="continuationSeparator" w:id="0">
    <w:p w:rsidR="007467AC" w:rsidRDefault="007467AC" w:rsidP="0010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028627"/>
      <w:docPartObj>
        <w:docPartGallery w:val="Page Numbers (Bottom of Page)"/>
        <w:docPartUnique/>
      </w:docPartObj>
    </w:sdtPr>
    <w:sdtEndPr>
      <w:rPr>
        <w:noProof/>
      </w:rPr>
    </w:sdtEndPr>
    <w:sdtContent>
      <w:p w:rsidR="000960D0" w:rsidRDefault="000960D0">
        <w:pPr>
          <w:pStyle w:val="Footer"/>
          <w:jc w:val="center"/>
        </w:pPr>
        <w:r>
          <w:fldChar w:fldCharType="begin"/>
        </w:r>
        <w:r>
          <w:instrText xml:space="preserve"> PAGE   \* MERGEFORMAT </w:instrText>
        </w:r>
        <w:r>
          <w:fldChar w:fldCharType="separate"/>
        </w:r>
        <w:r w:rsidR="006E7633">
          <w:rPr>
            <w:noProof/>
          </w:rPr>
          <w:t>3</w:t>
        </w:r>
        <w:r>
          <w:rPr>
            <w:noProof/>
          </w:rPr>
          <w:fldChar w:fldCharType="end"/>
        </w:r>
      </w:p>
    </w:sdtContent>
  </w:sdt>
  <w:p w:rsidR="000960D0" w:rsidRDefault="00096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7AC" w:rsidRDefault="007467AC" w:rsidP="0010352C">
      <w:pPr>
        <w:spacing w:after="0" w:line="240" w:lineRule="auto"/>
      </w:pPr>
      <w:r>
        <w:separator/>
      </w:r>
    </w:p>
  </w:footnote>
  <w:footnote w:type="continuationSeparator" w:id="0">
    <w:p w:rsidR="007467AC" w:rsidRDefault="007467AC" w:rsidP="0010352C">
      <w:pPr>
        <w:spacing w:after="0" w:line="240" w:lineRule="auto"/>
      </w:pPr>
      <w:r>
        <w:continuationSeparator/>
      </w:r>
    </w:p>
  </w:footnote>
  <w:footnote w:id="1">
    <w:p w:rsidR="000960D0" w:rsidRDefault="000960D0" w:rsidP="009B2D93">
      <w:pPr>
        <w:pStyle w:val="FootnoteText"/>
        <w:numPr>
          <w:ilvl w:val="0"/>
          <w:numId w:val="1"/>
        </w:numPr>
        <w:ind w:left="1368"/>
        <w:jc w:val="both"/>
      </w:pPr>
      <w:r>
        <w:t>Који је Комитет усвојио на својој деветнаестој седници (14. фебруар – 9. март 2018).</w:t>
      </w:r>
    </w:p>
  </w:footnote>
  <w:footnote w:id="2">
    <w:p w:rsidR="000960D0" w:rsidRDefault="000960D0" w:rsidP="002B723B">
      <w:pPr>
        <w:pStyle w:val="FootnoteText"/>
        <w:spacing w:after="0"/>
        <w:ind w:right="1152"/>
        <w:jc w:val="both"/>
      </w:pPr>
      <w:r>
        <w:rPr>
          <w:lang w:val="sr-Latn-RS"/>
        </w:rPr>
        <w:t xml:space="preserve">                       </w:t>
      </w:r>
      <w:r>
        <w:rPr>
          <w:rStyle w:val="FootnoteReference"/>
        </w:rPr>
        <w:footnoteRef/>
      </w:r>
      <w:r>
        <w:rPr>
          <w:lang w:val="sr-Latn-RS"/>
        </w:rPr>
        <w:t xml:space="preserve">  </w:t>
      </w:r>
      <w:r>
        <w:t xml:space="preserve">Међународна конвенција о укидању свих облика расне дискриминације; </w:t>
      </w:r>
    </w:p>
    <w:p w:rsidR="000960D0" w:rsidRDefault="000960D0" w:rsidP="002B723B">
      <w:pPr>
        <w:pStyle w:val="FootnoteText"/>
        <w:spacing w:after="0"/>
        <w:ind w:right="1152"/>
        <w:jc w:val="both"/>
      </w:pPr>
      <w:r>
        <w:t xml:space="preserve">                          Конвенција о укидању свих облика дискриминације против жена; Конвенција         </w:t>
      </w:r>
      <w:r>
        <w:br/>
        <w:t xml:space="preserve">                          против тортуре или суровог, нехуманог или деградирајућег поступања или казне;  </w:t>
      </w:r>
      <w:r>
        <w:br/>
        <w:t xml:space="preserve">                          Конвенција о правима детета; Међународна конвенција о заштити права свих        </w:t>
      </w:r>
    </w:p>
    <w:p w:rsidR="000960D0" w:rsidRPr="00B82748" w:rsidRDefault="000960D0" w:rsidP="002B723B">
      <w:pPr>
        <w:pStyle w:val="FootnoteText"/>
        <w:spacing w:after="0"/>
        <w:ind w:right="1152"/>
        <w:jc w:val="both"/>
      </w:pPr>
      <w:r>
        <w:t xml:space="preserve">                          </w:t>
      </w:r>
      <w:proofErr w:type="gramStart"/>
      <w:r>
        <w:t>радника</w:t>
      </w:r>
      <w:proofErr w:type="gramEnd"/>
      <w:r>
        <w:t xml:space="preserve"> миграната и чланова њихових породица и Међународна конвенција за  </w:t>
      </w:r>
      <w:r>
        <w:br/>
        <w:t xml:space="preserve">                          заштиту свих лица од присилних нестанака.</w:t>
      </w:r>
    </w:p>
  </w:footnote>
  <w:footnote w:id="3">
    <w:p w:rsidR="000960D0" w:rsidRDefault="000960D0" w:rsidP="00191A08">
      <w:pPr>
        <w:pStyle w:val="FootnoteText"/>
        <w:spacing w:after="0"/>
        <w:ind w:left="1152" w:right="1138"/>
        <w:jc w:val="both"/>
      </w:pPr>
      <w:r>
        <w:tab/>
        <w:t xml:space="preserve">     </w:t>
      </w:r>
      <w:r w:rsidRPr="00B82748">
        <w:rPr>
          <w:rStyle w:val="FootnoteReference"/>
        </w:rPr>
        <w:footnoteRef/>
      </w:r>
      <w:r w:rsidRPr="00B82748">
        <w:rPr>
          <w:lang w:val="sr-Cyrl-RS"/>
        </w:rPr>
        <w:t xml:space="preserve">  </w:t>
      </w:r>
      <w:r w:rsidRPr="00B82748">
        <w:t>Видети Општи коментар Комитета о економским,</w:t>
      </w:r>
      <w:r>
        <w:t xml:space="preserve"> социјалним и културним </w:t>
      </w:r>
    </w:p>
    <w:p w:rsidR="000960D0" w:rsidRDefault="000960D0" w:rsidP="00191A08">
      <w:pPr>
        <w:pStyle w:val="FootnoteText"/>
        <w:spacing w:after="0"/>
        <w:ind w:left="1152" w:right="1138"/>
        <w:jc w:val="both"/>
      </w:pPr>
      <w:r>
        <w:t xml:space="preserve">              правима бр.20 (2009) о </w:t>
      </w:r>
      <w:r w:rsidRPr="00B82748">
        <w:t xml:space="preserve">недискриминацији у економским, социјалним и </w:t>
      </w:r>
      <w:r>
        <w:t xml:space="preserve"> </w:t>
      </w:r>
    </w:p>
    <w:p w:rsidR="000960D0" w:rsidRPr="00B82748" w:rsidRDefault="000960D0" w:rsidP="00191A08">
      <w:pPr>
        <w:pStyle w:val="FootnoteText"/>
        <w:spacing w:after="120"/>
        <w:ind w:left="1152" w:right="1138"/>
        <w:jc w:val="both"/>
      </w:pPr>
      <w:r>
        <w:t xml:space="preserve">              </w:t>
      </w:r>
      <w:proofErr w:type="gramStart"/>
      <w:r w:rsidRPr="00B82748">
        <w:t>културним</w:t>
      </w:r>
      <w:proofErr w:type="gramEnd"/>
      <w:r w:rsidRPr="00B82748">
        <w:t xml:space="preserve"> правима, став 10.</w:t>
      </w:r>
    </w:p>
  </w:footnote>
  <w:footnote w:id="4">
    <w:p w:rsidR="000960D0" w:rsidRDefault="000960D0" w:rsidP="00191A08">
      <w:pPr>
        <w:pStyle w:val="FootnoteText"/>
        <w:spacing w:after="0"/>
        <w:ind w:left="1152" w:right="1138"/>
        <w:jc w:val="both"/>
      </w:pPr>
      <w:r w:rsidRPr="00B82748">
        <w:tab/>
      </w:r>
      <w:r>
        <w:t xml:space="preserve">     </w:t>
      </w:r>
      <w:r w:rsidRPr="00B82748">
        <w:rPr>
          <w:rStyle w:val="FootnoteReference"/>
        </w:rPr>
        <w:footnoteRef/>
      </w:r>
      <w:r w:rsidRPr="00B82748">
        <w:rPr>
          <w:lang w:val="sr-Cyrl-RS"/>
        </w:rPr>
        <w:t xml:space="preserve">  </w:t>
      </w:r>
      <w:r w:rsidRPr="00B82748">
        <w:t>Ибид.</w:t>
      </w:r>
    </w:p>
  </w:footnote>
  <w:footnote w:id="5">
    <w:p w:rsidR="000960D0" w:rsidRDefault="000960D0" w:rsidP="006D1B5C">
      <w:pPr>
        <w:pStyle w:val="FootnoteText"/>
        <w:spacing w:after="0"/>
        <w:ind w:left="1152" w:right="1138"/>
        <w:jc w:val="both"/>
      </w:pPr>
      <w:r>
        <w:rPr>
          <w:rStyle w:val="FootnoteReference"/>
        </w:rPr>
        <w:footnoteRef/>
      </w:r>
      <w:r>
        <w:rPr>
          <w:lang w:val="sr-Cyrl-RS"/>
        </w:rPr>
        <w:t xml:space="preserve">  </w:t>
      </w:r>
      <w:proofErr w:type="gramStart"/>
      <w:r>
        <w:t>Видети Општи коментар Комитета за права особа са инвалидитетом бр.</w:t>
      </w:r>
      <w:proofErr w:type="gramEnd"/>
      <w:r>
        <w:t xml:space="preserve"> 3 (2016) о </w:t>
      </w:r>
    </w:p>
    <w:p w:rsidR="000960D0" w:rsidRDefault="000960D0" w:rsidP="006D1B5C">
      <w:pPr>
        <w:pStyle w:val="FootnoteText"/>
        <w:spacing w:after="0"/>
        <w:ind w:left="1152" w:right="1138"/>
        <w:jc w:val="both"/>
      </w:pPr>
      <w:r>
        <w:t xml:space="preserve">   </w:t>
      </w:r>
      <w:proofErr w:type="gramStart"/>
      <w:r w:rsidRPr="00B82748">
        <w:t>женама</w:t>
      </w:r>
      <w:proofErr w:type="gramEnd"/>
      <w:r w:rsidRPr="00B82748">
        <w:t xml:space="preserve"> и девојчицама са инвалидитетом, ставови 4 (ц) и 16.</w:t>
      </w:r>
      <w:r>
        <w:t xml:space="preserve"> </w:t>
      </w:r>
    </w:p>
  </w:footnote>
  <w:footnote w:id="6">
    <w:p w:rsidR="000960D0" w:rsidRDefault="000960D0" w:rsidP="006D1B5C">
      <w:pPr>
        <w:pStyle w:val="FootnoteText"/>
        <w:spacing w:after="0"/>
        <w:ind w:left="1152" w:right="1138"/>
        <w:jc w:val="both"/>
      </w:pPr>
      <w:r>
        <w:tab/>
      </w:r>
      <w:r>
        <w:rPr>
          <w:lang w:val="sr-Cyrl-RS"/>
        </w:rPr>
        <w:t xml:space="preserve">     </w:t>
      </w:r>
      <w:r w:rsidRPr="00B36D12">
        <w:rPr>
          <w:rStyle w:val="FootnoteReference"/>
        </w:rPr>
        <w:footnoteRef/>
      </w:r>
      <w:r w:rsidRPr="00B36D12">
        <w:rPr>
          <w:lang w:val="sr-Cyrl-RS"/>
        </w:rPr>
        <w:t xml:space="preserve">  </w:t>
      </w:r>
      <w:r w:rsidRPr="00B36D12">
        <w:t>Видети Општи коментар Комитета о економским,</w:t>
      </w:r>
      <w:r>
        <w:t xml:space="preserve"> социјалним и културним </w:t>
      </w:r>
    </w:p>
    <w:p w:rsidR="000960D0" w:rsidRPr="00AF36B2" w:rsidRDefault="000960D0" w:rsidP="006D1B5C">
      <w:pPr>
        <w:pStyle w:val="FootnoteText"/>
        <w:spacing w:after="120"/>
        <w:ind w:left="1152" w:right="1138"/>
        <w:jc w:val="both"/>
        <w:rPr>
          <w:lang w:val="sr-Cyrl-RS"/>
        </w:rPr>
      </w:pPr>
      <w:r>
        <w:t xml:space="preserve">        </w:t>
      </w:r>
      <w:r>
        <w:rPr>
          <w:lang w:val="sr-Cyrl-RS"/>
        </w:rPr>
        <w:t xml:space="preserve">     </w:t>
      </w:r>
      <w:r>
        <w:t xml:space="preserve"> </w:t>
      </w:r>
      <w:proofErr w:type="gramStart"/>
      <w:r>
        <w:t>правима</w:t>
      </w:r>
      <w:proofErr w:type="gramEnd"/>
      <w:r>
        <w:t xml:space="preserve"> бр.5 (1994) </w:t>
      </w:r>
      <w:r w:rsidRPr="00B36D12">
        <w:t>о особама са инвалидитетом, став 15.</w:t>
      </w:r>
      <w:r>
        <w:t xml:space="preserve"> </w:t>
      </w:r>
    </w:p>
  </w:footnote>
  <w:footnote w:id="7">
    <w:p w:rsidR="000960D0" w:rsidRPr="00B36D12" w:rsidRDefault="000960D0" w:rsidP="00AA2725">
      <w:pPr>
        <w:pStyle w:val="FootnoteText"/>
        <w:spacing w:after="0"/>
        <w:ind w:left="1152" w:right="1138"/>
        <w:jc w:val="both"/>
      </w:pPr>
      <w:r>
        <w:rPr>
          <w:rStyle w:val="FootnoteReference"/>
        </w:rPr>
        <w:footnoteRef/>
      </w:r>
      <w:r>
        <w:rPr>
          <w:lang w:val="sr-Cyrl-RS"/>
        </w:rPr>
        <w:t xml:space="preserve">  </w:t>
      </w:r>
      <w:proofErr w:type="gramStart"/>
      <w:r w:rsidRPr="00B36D12">
        <w:t>Видети Општи коментар Комитета за права особа са инвалидитетом бр.</w:t>
      </w:r>
      <w:proofErr w:type="gramEnd"/>
      <w:r w:rsidRPr="00B36D12">
        <w:t xml:space="preserve"> 1 (2014) о </w:t>
      </w:r>
    </w:p>
    <w:p w:rsidR="000960D0" w:rsidRPr="00B36D12" w:rsidRDefault="000960D0" w:rsidP="00AA2725">
      <w:pPr>
        <w:pStyle w:val="FootnoteText"/>
        <w:spacing w:after="120"/>
        <w:ind w:left="1152" w:right="1138"/>
        <w:jc w:val="both"/>
        <w:rPr>
          <w:lang w:val="sr-Cyrl-RS"/>
        </w:rPr>
      </w:pPr>
      <w:r w:rsidRPr="00B36D12">
        <w:t xml:space="preserve">   </w:t>
      </w:r>
      <w:proofErr w:type="gramStart"/>
      <w:r w:rsidRPr="00B36D12">
        <w:t xml:space="preserve">равноправном </w:t>
      </w:r>
      <w:r w:rsidRPr="00B36D12">
        <w:rPr>
          <w:lang w:val="sr-Cyrl-RS"/>
        </w:rPr>
        <w:t xml:space="preserve"> </w:t>
      </w:r>
      <w:r w:rsidRPr="00B36D12">
        <w:t>признању</w:t>
      </w:r>
      <w:proofErr w:type="gramEnd"/>
      <w:r w:rsidRPr="00B36D12">
        <w:t xml:space="preserve"> пред законом.</w:t>
      </w:r>
    </w:p>
  </w:footnote>
  <w:footnote w:id="8">
    <w:p w:rsidR="000960D0" w:rsidRPr="00B36D12" w:rsidRDefault="000960D0" w:rsidP="00AA2725">
      <w:pPr>
        <w:pStyle w:val="FootnoteText"/>
        <w:spacing w:after="0"/>
        <w:ind w:left="1152" w:right="1138"/>
        <w:jc w:val="both"/>
      </w:pPr>
      <w:r w:rsidRPr="00B36D12">
        <w:rPr>
          <w:rStyle w:val="FootnoteReference"/>
        </w:rPr>
        <w:footnoteRef/>
      </w:r>
      <w:r w:rsidRPr="00B36D12">
        <w:rPr>
          <w:lang w:val="sr-Cyrl-RS"/>
        </w:rPr>
        <w:t xml:space="preserve">  </w:t>
      </w:r>
      <w:r w:rsidRPr="00B36D12">
        <w:t xml:space="preserve">Видети Комитет за права особа са инвалидитетом, смернице за члан 14, ставови 6 и </w:t>
      </w:r>
    </w:p>
    <w:p w:rsidR="000960D0" w:rsidRDefault="000960D0" w:rsidP="001C4AB1">
      <w:pPr>
        <w:pStyle w:val="FootnoteText"/>
        <w:spacing w:after="0"/>
        <w:ind w:left="1152" w:right="1138"/>
        <w:jc w:val="both"/>
      </w:pPr>
      <w:r w:rsidRPr="00B36D12">
        <w:t xml:space="preserve">   14. Доступно</w:t>
      </w:r>
      <w:r>
        <w:t xml:space="preserve"> </w:t>
      </w:r>
      <w:r w:rsidRPr="00B36D12">
        <w:t>на интернет страници Комитета (</w:t>
      </w:r>
      <w:r>
        <w:t xml:space="preserve">www.ohchr.org/EN/HRBodies/CRPD/ </w:t>
      </w:r>
    </w:p>
    <w:p w:rsidR="000960D0" w:rsidRDefault="000960D0" w:rsidP="001C4AB1">
      <w:pPr>
        <w:pStyle w:val="FootnoteText"/>
        <w:spacing w:after="0"/>
        <w:ind w:left="1152" w:right="1138"/>
        <w:jc w:val="both"/>
      </w:pPr>
      <w:r>
        <w:t xml:space="preserve">   </w:t>
      </w:r>
      <w:proofErr w:type="gramStart"/>
      <w:r>
        <w:t>Pages/CRPDIndex.aspx</w:t>
      </w:r>
      <w:r w:rsidRPr="00B36D12">
        <w:t>).</w:t>
      </w:r>
      <w:proofErr w:type="gramEnd"/>
    </w:p>
    <w:p w:rsidR="000960D0" w:rsidRPr="0030464B" w:rsidRDefault="000960D0" w:rsidP="001C4AB1">
      <w:pPr>
        <w:pStyle w:val="FootnoteText"/>
        <w:spacing w:after="0"/>
        <w:ind w:left="1152" w:right="1138"/>
        <w:jc w:val="both"/>
        <w:rPr>
          <w:highlight w:val="yellow"/>
        </w:rPr>
      </w:pPr>
    </w:p>
  </w:footnote>
  <w:footnote w:id="9">
    <w:p w:rsidR="000960D0" w:rsidRPr="00B36D12" w:rsidRDefault="000960D0" w:rsidP="00AA2725">
      <w:pPr>
        <w:pStyle w:val="FootnoteText"/>
        <w:spacing w:after="0"/>
        <w:ind w:right="1138"/>
        <w:jc w:val="both"/>
      </w:pPr>
      <w:r>
        <w:t xml:space="preserve">                   </w:t>
      </w:r>
      <w:r>
        <w:rPr>
          <w:lang w:val="sr-Cyrl-RS"/>
        </w:rPr>
        <w:t xml:space="preserve">   </w:t>
      </w:r>
      <w:r>
        <w:t xml:space="preserve">  </w:t>
      </w:r>
      <w:r w:rsidRPr="00B36D12">
        <w:rPr>
          <w:rStyle w:val="FootnoteReference"/>
        </w:rPr>
        <w:footnoteRef/>
      </w:r>
      <w:r>
        <w:t xml:space="preserve">  </w:t>
      </w:r>
      <w:proofErr w:type="gramStart"/>
      <w:r w:rsidRPr="00B36D12">
        <w:t>Видети, на пример, Општи коментар бр.</w:t>
      </w:r>
      <w:proofErr w:type="gramEnd"/>
      <w:r w:rsidRPr="00B36D12">
        <w:t xml:space="preserve"> 5 (2017) о самосталном животу и </w:t>
      </w:r>
    </w:p>
    <w:p w:rsidR="000960D0" w:rsidRPr="00B36D12" w:rsidRDefault="000960D0" w:rsidP="00215AB1">
      <w:pPr>
        <w:pStyle w:val="FootnoteText"/>
        <w:spacing w:after="120"/>
        <w:ind w:left="1152" w:right="1138"/>
        <w:jc w:val="both"/>
      </w:pPr>
      <w:r>
        <w:t xml:space="preserve">   </w:t>
      </w:r>
      <w:proofErr w:type="gramStart"/>
      <w:r w:rsidRPr="00B36D12">
        <w:t>укључености</w:t>
      </w:r>
      <w:proofErr w:type="gramEnd"/>
      <w:r>
        <w:t xml:space="preserve"> </w:t>
      </w:r>
      <w:r w:rsidRPr="00B36D12">
        <w:t>у</w:t>
      </w:r>
      <w:r>
        <w:t xml:space="preserve"> </w:t>
      </w:r>
      <w:r w:rsidRPr="00B36D12">
        <w:t>заједницу, став 46.</w:t>
      </w:r>
    </w:p>
  </w:footnote>
  <w:footnote w:id="10">
    <w:p w:rsidR="000960D0" w:rsidRPr="00B36D12" w:rsidRDefault="000960D0" w:rsidP="005F54D9">
      <w:pPr>
        <w:pStyle w:val="FootnoteText"/>
        <w:spacing w:after="120"/>
        <w:ind w:right="1138"/>
        <w:jc w:val="both"/>
      </w:pPr>
      <w:r>
        <w:rPr>
          <w:lang w:val="sr-Cyrl-RS"/>
        </w:rPr>
        <w:t xml:space="preserve">                        </w:t>
      </w:r>
      <w:r w:rsidRPr="00B36D12">
        <w:rPr>
          <w:rStyle w:val="FootnoteReference"/>
        </w:rPr>
        <w:footnoteRef/>
      </w:r>
      <w:r>
        <w:t xml:space="preserve">  </w:t>
      </w:r>
      <w:proofErr w:type="gramStart"/>
      <w:r w:rsidRPr="00B36D12">
        <w:t>Видети Општи коментар бр.</w:t>
      </w:r>
      <w:proofErr w:type="gramEnd"/>
      <w:r w:rsidRPr="00B36D12">
        <w:t xml:space="preserve"> </w:t>
      </w:r>
      <w:proofErr w:type="gramStart"/>
      <w:r w:rsidRPr="00B36D12">
        <w:t>4 (2016) о праву на инклузивно образовање, став 24.</w:t>
      </w:r>
      <w:proofErr w:type="gramEnd"/>
    </w:p>
  </w:footnote>
  <w:footnote w:id="11">
    <w:p w:rsidR="000960D0" w:rsidRDefault="000960D0" w:rsidP="00AA2725">
      <w:pPr>
        <w:pStyle w:val="FootnoteText"/>
        <w:spacing w:after="0"/>
        <w:ind w:right="1138"/>
        <w:jc w:val="both"/>
      </w:pPr>
      <w:r>
        <w:t xml:space="preserve">                  </w:t>
      </w:r>
      <w:r>
        <w:rPr>
          <w:lang w:val="sr-Cyrl-RS"/>
        </w:rPr>
        <w:t xml:space="preserve">     </w:t>
      </w:r>
      <w:r w:rsidRPr="00B36D12">
        <w:rPr>
          <w:rStyle w:val="FootnoteReference"/>
        </w:rPr>
        <w:footnoteRef/>
      </w:r>
      <w:r w:rsidRPr="00B36D12">
        <w:rPr>
          <w:lang w:val="sr-Cyrl-RS"/>
        </w:rPr>
        <w:t xml:space="preserve">  </w:t>
      </w:r>
      <w:proofErr w:type="gramStart"/>
      <w:r w:rsidRPr="00B36D12">
        <w:t xml:space="preserve">Видети </w:t>
      </w:r>
      <w:r w:rsidRPr="00B36D12">
        <w:rPr>
          <w:i/>
          <w:iCs/>
        </w:rPr>
        <w:t xml:space="preserve">Bujdosó et al protiv Mađarske </w:t>
      </w:r>
      <w:r w:rsidRPr="00B36D12">
        <w:t>(ЦРПД/Ц/10/Д/4/2011).</w:t>
      </w:r>
      <w:proofErr w:type="gramEnd"/>
    </w:p>
  </w:footnote>
  <w:footnote w:id="12">
    <w:p w:rsidR="000960D0" w:rsidRDefault="000960D0" w:rsidP="0016275D">
      <w:pPr>
        <w:pStyle w:val="FootnoteText"/>
        <w:spacing w:after="120"/>
        <w:ind w:left="1152" w:right="1138"/>
        <w:jc w:val="both"/>
      </w:pPr>
      <w:r>
        <w:rPr>
          <w:rStyle w:val="FootnoteReference"/>
        </w:rPr>
        <w:footnoteRef/>
      </w:r>
      <w:r>
        <w:rPr>
          <w:lang w:val="sr-Cyrl-RS"/>
        </w:rPr>
        <w:t xml:space="preserve">  </w:t>
      </w:r>
      <w:proofErr w:type="gramStart"/>
      <w:r>
        <w:t>Видети Комитет за укидање дискриминације жена, Општа препорука бр.</w:t>
      </w:r>
      <w:proofErr w:type="gramEnd"/>
      <w:r>
        <w:t xml:space="preserve"> </w:t>
      </w:r>
      <w:proofErr w:type="gramStart"/>
      <w:r>
        <w:t>28 (2010</w:t>
      </w:r>
      <w:r w:rsidRPr="00B36D12">
        <w:t xml:space="preserve">) о </w:t>
      </w:r>
      <w:r>
        <w:t xml:space="preserve"> </w:t>
      </w:r>
      <w:r>
        <w:br/>
        <w:t xml:space="preserve">   </w:t>
      </w:r>
      <w:r>
        <w:rPr>
          <w:lang w:val="sr-Cyrl-RS"/>
        </w:rPr>
        <w:t xml:space="preserve"> </w:t>
      </w:r>
      <w:r>
        <w:t xml:space="preserve"> </w:t>
      </w:r>
      <w:r w:rsidRPr="00B36D12">
        <w:t>основним обавезама држава потписница према члану 2 Конвенције, став 31.</w:t>
      </w:r>
      <w:proofErr w:type="gramEnd"/>
    </w:p>
  </w:footnote>
  <w:footnote w:id="13">
    <w:p w:rsidR="000960D0" w:rsidRDefault="000960D0" w:rsidP="0016275D">
      <w:pPr>
        <w:pStyle w:val="FootnoteText"/>
        <w:spacing w:after="120"/>
        <w:ind w:left="1152" w:right="1138"/>
        <w:jc w:val="both"/>
      </w:pPr>
      <w:r>
        <w:rPr>
          <w:rStyle w:val="FootnoteReference"/>
        </w:rPr>
        <w:footnoteRef/>
      </w:r>
      <w:r>
        <w:t xml:space="preserve">  </w:t>
      </w:r>
      <w:proofErr w:type="gramStart"/>
      <w:r>
        <w:t>Видети Општи коментар Комитета за права особа са инвалидитетом бр.</w:t>
      </w:r>
      <w:proofErr w:type="gramEnd"/>
      <w:r>
        <w:t xml:space="preserve"> </w:t>
      </w:r>
      <w:proofErr w:type="gramStart"/>
      <w:r>
        <w:t>3, став 12.</w:t>
      </w:r>
      <w:proofErr w:type="gramEnd"/>
    </w:p>
  </w:footnote>
  <w:footnote w:id="14">
    <w:p w:rsidR="000960D0" w:rsidRDefault="000960D0" w:rsidP="0016275D">
      <w:pPr>
        <w:pStyle w:val="FootnoteText"/>
        <w:spacing w:after="120"/>
        <w:ind w:left="1152" w:right="1138"/>
        <w:jc w:val="both"/>
      </w:pPr>
      <w:r>
        <w:rPr>
          <w:rStyle w:val="FootnoteReference"/>
        </w:rPr>
        <w:footnoteRef/>
      </w:r>
      <w:r>
        <w:rPr>
          <w:lang w:val="sr-Cyrl-RS"/>
        </w:rPr>
        <w:t xml:space="preserve">  </w:t>
      </w:r>
      <w:proofErr w:type="gramStart"/>
      <w:r>
        <w:t>Видети Општи коментар бр.</w:t>
      </w:r>
      <w:proofErr w:type="gramEnd"/>
      <w:r>
        <w:t xml:space="preserve"> </w:t>
      </w:r>
      <w:proofErr w:type="gramStart"/>
      <w:r>
        <w:t>3, ставови 49–50.</w:t>
      </w:r>
      <w:proofErr w:type="gramEnd"/>
    </w:p>
  </w:footnote>
  <w:footnote w:id="15">
    <w:p w:rsidR="000960D0" w:rsidRDefault="000960D0" w:rsidP="0049506A">
      <w:pPr>
        <w:pStyle w:val="FootnoteText"/>
        <w:ind w:left="144"/>
        <w:jc w:val="both"/>
      </w:pPr>
      <w:r>
        <w:rPr>
          <w:lang w:val="sr-Cyrl-RS"/>
        </w:rPr>
        <w:t xml:space="preserve">                                  </w:t>
      </w:r>
      <w:r>
        <w:rPr>
          <w:rStyle w:val="FootnoteReference"/>
        </w:rPr>
        <w:footnoteRef/>
      </w:r>
      <w:r>
        <w:rPr>
          <w:lang w:val="sr-Cyrl-RS"/>
        </w:rPr>
        <w:t xml:space="preserve">  </w:t>
      </w:r>
      <w:proofErr w:type="gramStart"/>
      <w:r>
        <w:t>Видети Општи коментар бр.</w:t>
      </w:r>
      <w:proofErr w:type="gramEnd"/>
      <w:r>
        <w:t xml:space="preserve"> </w:t>
      </w:r>
      <w:proofErr w:type="gramStart"/>
      <w:r>
        <w:t>1, став 15.</w:t>
      </w:r>
      <w:proofErr w:type="gramEnd"/>
    </w:p>
  </w:footnote>
  <w:footnote w:id="16">
    <w:p w:rsidR="000960D0" w:rsidRDefault="000960D0" w:rsidP="0016275D">
      <w:pPr>
        <w:pStyle w:val="FootnoteText"/>
        <w:spacing w:after="60"/>
        <w:ind w:left="1152" w:right="1138"/>
      </w:pPr>
      <w:r>
        <w:rPr>
          <w:rStyle w:val="FootnoteReference"/>
        </w:rPr>
        <w:footnoteRef/>
      </w:r>
      <w:r>
        <w:rPr>
          <w:lang w:val="sr-Cyrl-RS"/>
        </w:rPr>
        <w:t xml:space="preserve">  </w:t>
      </w:r>
      <w:proofErr w:type="gramStart"/>
      <w:r>
        <w:t>Видети Општи коментар бр.</w:t>
      </w:r>
      <w:proofErr w:type="gramEnd"/>
      <w:r>
        <w:t xml:space="preserve"> </w:t>
      </w:r>
      <w:proofErr w:type="gramStart"/>
      <w:r>
        <w:t>1, став 41.</w:t>
      </w:r>
      <w:proofErr w:type="gramEnd"/>
    </w:p>
  </w:footnote>
  <w:footnote w:id="17">
    <w:p w:rsidR="000960D0" w:rsidRDefault="000960D0" w:rsidP="0016275D">
      <w:pPr>
        <w:pStyle w:val="FootnoteText"/>
        <w:spacing w:after="60"/>
        <w:ind w:left="1152" w:right="1138"/>
      </w:pPr>
      <w:r>
        <w:rPr>
          <w:rStyle w:val="FootnoteReference"/>
        </w:rPr>
        <w:footnoteRef/>
      </w:r>
      <w:r>
        <w:t xml:space="preserve">  </w:t>
      </w:r>
      <w:proofErr w:type="gramStart"/>
      <w:r>
        <w:t>Видети Општи коментар бр.</w:t>
      </w:r>
      <w:proofErr w:type="gramEnd"/>
      <w:r>
        <w:t xml:space="preserve"> </w:t>
      </w:r>
      <w:proofErr w:type="gramStart"/>
      <w:r>
        <w:t>2, став 40.</w:t>
      </w:r>
      <w:proofErr w:type="gramEnd"/>
    </w:p>
  </w:footnote>
  <w:footnote w:id="18">
    <w:p w:rsidR="000960D0" w:rsidRDefault="000960D0" w:rsidP="006A54F4">
      <w:pPr>
        <w:pStyle w:val="FootnoteText"/>
        <w:spacing w:after="0"/>
        <w:ind w:left="1138" w:right="1138"/>
        <w:jc w:val="both"/>
      </w:pPr>
      <w:r>
        <w:t xml:space="preserve">            </w:t>
      </w:r>
      <w:r>
        <w:rPr>
          <w:rStyle w:val="FootnoteReference"/>
        </w:rPr>
        <w:footnoteRef/>
      </w:r>
      <w:r>
        <w:t xml:space="preserve">  Видети Конвенцију Међународне организације рада која се односи на </w:t>
      </w:r>
    </w:p>
    <w:p w:rsidR="000960D0" w:rsidRDefault="000960D0" w:rsidP="009C3656">
      <w:pPr>
        <w:pStyle w:val="FootnoteText"/>
        <w:spacing w:after="0"/>
        <w:ind w:left="1152" w:right="1138"/>
        <w:jc w:val="both"/>
        <w:rPr>
          <w:lang w:val="sr-Cyrl-RS"/>
        </w:rPr>
      </w:pPr>
      <w:r>
        <w:t xml:space="preserve">    </w:t>
      </w:r>
      <w:r>
        <w:rPr>
          <w:lang w:val="sr-Cyrl-RS"/>
        </w:rPr>
        <w:t xml:space="preserve">     </w:t>
      </w:r>
      <w:r>
        <w:t xml:space="preserve">       </w:t>
      </w:r>
      <w:r w:rsidRPr="00E64999">
        <w:t xml:space="preserve">дискриминацију у погледу запошљавања и занимања, 1958 (бр. 111), и </w:t>
      </w:r>
      <w:r>
        <w:rPr>
          <w:lang w:val="sr-Cyrl-RS"/>
        </w:rPr>
        <w:t xml:space="preserve">   </w:t>
      </w:r>
    </w:p>
    <w:p w:rsidR="000960D0" w:rsidRDefault="000960D0" w:rsidP="009C3656">
      <w:pPr>
        <w:pStyle w:val="FootnoteText"/>
        <w:spacing w:after="0"/>
        <w:ind w:left="1152" w:right="1138"/>
        <w:jc w:val="both"/>
        <w:rPr>
          <w:lang w:val="sr-Cyrl-RS"/>
        </w:rPr>
      </w:pPr>
      <w:r>
        <w:rPr>
          <w:lang w:val="sr-Cyrl-RS"/>
        </w:rPr>
        <w:t xml:space="preserve">         </w:t>
      </w:r>
      <w:r>
        <w:rPr>
          <w:lang w:val="sr-Latn-RS"/>
        </w:rPr>
        <w:t xml:space="preserve">    </w:t>
      </w:r>
      <w:r>
        <w:rPr>
          <w:lang w:val="sr-Cyrl-RS"/>
        </w:rPr>
        <w:t xml:space="preserve"> </w:t>
      </w:r>
      <w:r>
        <w:rPr>
          <w:lang w:val="sr-Latn-RS"/>
        </w:rPr>
        <w:t xml:space="preserve">  </w:t>
      </w:r>
      <w:r>
        <w:t>Конвенц</w:t>
      </w:r>
      <w:r>
        <w:rPr>
          <w:lang w:val="sr-Cyrl-RS"/>
        </w:rPr>
        <w:t xml:space="preserve">и </w:t>
      </w:r>
      <w:r w:rsidRPr="00E64999">
        <w:t>о професионалној рехабилитацији и запошљава</w:t>
      </w:r>
      <w:r>
        <w:t xml:space="preserve">њу особа са </w:t>
      </w:r>
      <w:r>
        <w:rPr>
          <w:lang w:val="sr-Cyrl-RS"/>
        </w:rPr>
        <w:t xml:space="preserve">   </w:t>
      </w:r>
    </w:p>
    <w:p w:rsidR="000960D0" w:rsidRDefault="000960D0" w:rsidP="009C3656">
      <w:pPr>
        <w:pStyle w:val="FootnoteText"/>
        <w:spacing w:after="0"/>
        <w:ind w:left="1152" w:right="1138"/>
        <w:jc w:val="both"/>
      </w:pPr>
      <w:r>
        <w:rPr>
          <w:lang w:val="sr-Latn-RS"/>
        </w:rPr>
        <w:t xml:space="preserve">                </w:t>
      </w:r>
      <w:proofErr w:type="gramStart"/>
      <w:r>
        <w:t>инвалидитетом</w:t>
      </w:r>
      <w:proofErr w:type="gramEnd"/>
      <w:r>
        <w:t xml:space="preserve">, 1983 </w:t>
      </w:r>
      <w:r w:rsidRPr="00E64999">
        <w:t>(бр. 159).</w:t>
      </w:r>
    </w:p>
  </w:footnote>
  <w:footnote w:id="19">
    <w:p w:rsidR="000960D0" w:rsidRPr="006A54F4" w:rsidRDefault="000960D0" w:rsidP="008E0B07">
      <w:pPr>
        <w:pStyle w:val="FootnoteText"/>
        <w:spacing w:after="0"/>
        <w:ind w:left="1152" w:right="1138"/>
        <w:jc w:val="both"/>
      </w:pPr>
      <w:r>
        <w:rPr>
          <w:lang w:val="sr-Latn-RS"/>
        </w:rPr>
        <w:t xml:space="preserve">           </w:t>
      </w:r>
      <w:r>
        <w:rPr>
          <w:rStyle w:val="FootnoteReference"/>
        </w:rPr>
        <w:footnoteRef/>
      </w:r>
      <w:r>
        <w:rPr>
          <w:lang w:val="sr-Cyrl-RS"/>
        </w:rPr>
        <w:t xml:space="preserve">  </w:t>
      </w:r>
      <w:r>
        <w:t xml:space="preserve">Видети Општи коментар Комитета о економским, социјалним и културним   </w:t>
      </w:r>
      <w:r>
        <w:br/>
        <w:t xml:space="preserve">                 правима </w:t>
      </w:r>
      <w:r w:rsidRPr="00E64999">
        <w:t xml:space="preserve">бр.3 (1990) </w:t>
      </w:r>
      <w:proofErr w:type="gramStart"/>
      <w:r w:rsidRPr="00E64999">
        <w:t xml:space="preserve">о </w:t>
      </w:r>
      <w:r w:rsidRPr="00E64999">
        <w:rPr>
          <w:lang w:val="sr-Cyrl-RS"/>
        </w:rPr>
        <w:t xml:space="preserve"> </w:t>
      </w:r>
      <w:r w:rsidRPr="00E64999">
        <w:t>природи</w:t>
      </w:r>
      <w:proofErr w:type="gramEnd"/>
      <w:r w:rsidRPr="00E64999">
        <w:t xml:space="preserve"> обавеза држава потписница, став 10.</w:t>
      </w:r>
    </w:p>
  </w:footnote>
  <w:footnote w:id="20">
    <w:p w:rsidR="000960D0" w:rsidRDefault="000960D0" w:rsidP="008E0B07">
      <w:pPr>
        <w:pStyle w:val="FootnoteText"/>
        <w:numPr>
          <w:ilvl w:val="0"/>
          <w:numId w:val="1"/>
        </w:numPr>
        <w:spacing w:after="0"/>
        <w:ind w:left="1368" w:right="1152"/>
        <w:jc w:val="both"/>
        <w:rPr>
          <w:lang w:val="sr-Cyrl-CS"/>
        </w:rPr>
      </w:pPr>
      <w:r w:rsidRPr="009F007B">
        <w:rPr>
          <w:lang w:val="sr-Cyrl-CS"/>
        </w:rPr>
        <w:t xml:space="preserve">Који је Комитет усвојио на својој двадесетој седници (27. август – 21. септембар </w:t>
      </w:r>
      <w:r>
        <w:rPr>
          <w:lang w:val="sr-Cyrl-CS"/>
        </w:rPr>
        <w:t xml:space="preserve"> </w:t>
      </w:r>
    </w:p>
    <w:p w:rsidR="000960D0" w:rsidRPr="009F007B" w:rsidRDefault="000960D0" w:rsidP="005D33CD">
      <w:pPr>
        <w:pStyle w:val="FootnoteText"/>
        <w:spacing w:after="120"/>
        <w:ind w:left="1368" w:right="1152"/>
        <w:jc w:val="both"/>
        <w:rPr>
          <w:lang w:val="sr-Cyrl-CS"/>
        </w:rPr>
      </w:pPr>
      <w:r w:rsidRPr="009F007B">
        <w:rPr>
          <w:lang w:val="sr-Cyrl-CS"/>
        </w:rPr>
        <w:t>2018).</w:t>
      </w:r>
    </w:p>
  </w:footnote>
  <w:footnote w:id="21">
    <w:p w:rsidR="000960D0" w:rsidRDefault="000960D0" w:rsidP="001C3A16">
      <w:pPr>
        <w:pStyle w:val="FootnoteText"/>
        <w:spacing w:after="0"/>
        <w:ind w:right="1296"/>
        <w:jc w:val="both"/>
        <w:rPr>
          <w:lang w:val="sr-Latn-RS"/>
        </w:rPr>
      </w:pPr>
      <w:r>
        <w:rPr>
          <w:lang w:val="sr-Latn-RS"/>
        </w:rPr>
        <w:t xml:space="preserve">                   </w:t>
      </w:r>
      <w:r>
        <w:rPr>
          <w:lang w:val="sr-Cyrl-RS"/>
        </w:rPr>
        <w:t xml:space="preserve"> </w:t>
      </w:r>
      <w:r>
        <w:rPr>
          <w:lang w:val="sr-Latn-RS"/>
        </w:rPr>
        <w:t xml:space="preserve">   </w:t>
      </w:r>
      <w:r w:rsidRPr="009F007B">
        <w:rPr>
          <w:rStyle w:val="FootnoteReference"/>
          <w:lang w:val="sr-Cyrl-CS"/>
        </w:rPr>
        <w:footnoteRef/>
      </w:r>
      <w:r>
        <w:rPr>
          <w:lang w:val="sr-Cyrl-RS"/>
        </w:rPr>
        <w:t xml:space="preserve">   </w:t>
      </w:r>
      <w:r w:rsidRPr="009F007B">
        <w:rPr>
          <w:lang w:val="sr-Cyrl-CS"/>
        </w:rPr>
        <w:t xml:space="preserve">Канцеларија Високог комесара Уједињених нација за људска права, принципе и </w:t>
      </w:r>
    </w:p>
    <w:p w:rsidR="000960D0" w:rsidRPr="009F007B" w:rsidRDefault="000960D0" w:rsidP="005D33CD">
      <w:pPr>
        <w:pStyle w:val="FootnoteText"/>
        <w:spacing w:after="120"/>
        <w:ind w:right="1152"/>
        <w:jc w:val="both"/>
        <w:rPr>
          <w:lang w:val="sr-Cyrl-CS"/>
        </w:rPr>
      </w:pPr>
      <w:r>
        <w:rPr>
          <w:lang w:val="sr-Latn-RS"/>
        </w:rPr>
        <w:t xml:space="preserve">                        </w:t>
      </w:r>
      <w:r>
        <w:rPr>
          <w:lang w:val="sr-Cyrl-RS"/>
        </w:rPr>
        <w:t xml:space="preserve">  </w:t>
      </w:r>
      <w:r>
        <w:rPr>
          <w:lang w:val="sr-Latn-RS"/>
        </w:rPr>
        <w:t xml:space="preserve">   </w:t>
      </w:r>
      <w:r w:rsidRPr="009F007B">
        <w:rPr>
          <w:lang w:val="sr-Cyrl-CS"/>
        </w:rPr>
        <w:t>смернице за приступ људских права у односу на стратегије смањења, став 64.</w:t>
      </w:r>
    </w:p>
  </w:footnote>
  <w:footnote w:id="22">
    <w:p w:rsidR="000960D0" w:rsidRPr="009F007B" w:rsidRDefault="000960D0" w:rsidP="001C3A16">
      <w:pPr>
        <w:pStyle w:val="FootnoteText"/>
        <w:spacing w:after="0"/>
        <w:ind w:right="1296"/>
        <w:jc w:val="both"/>
        <w:rPr>
          <w:lang w:val="sr-Cyrl-CS"/>
        </w:rPr>
      </w:pPr>
      <w:r>
        <w:rPr>
          <w:lang w:val="sr-Latn-RS"/>
        </w:rPr>
        <w:t xml:space="preserve">                  </w:t>
      </w:r>
      <w:r>
        <w:rPr>
          <w:lang w:val="sr-Cyrl-RS"/>
        </w:rPr>
        <w:t xml:space="preserve"> </w:t>
      </w:r>
      <w:r>
        <w:rPr>
          <w:lang w:val="sr-Latn-RS"/>
        </w:rPr>
        <w:t xml:space="preserve">    </w:t>
      </w:r>
      <w:r w:rsidRPr="009F007B">
        <w:rPr>
          <w:rStyle w:val="FootnoteReference"/>
          <w:lang w:val="sr-Cyrl-CS"/>
        </w:rPr>
        <w:footnoteRef/>
      </w:r>
      <w:bookmarkStart w:id="73" w:name="_Hlk498093476"/>
      <w:r>
        <w:rPr>
          <w:lang w:val="sr-Cyrl-RS"/>
        </w:rPr>
        <w:t xml:space="preserve">    </w:t>
      </w:r>
      <w:r w:rsidRPr="009F007B">
        <w:rPr>
          <w:lang w:val="sr-Cyrl-CS"/>
        </w:rPr>
        <w:t>А/ХРЦ/31/62, став 13.</w:t>
      </w:r>
      <w:bookmarkEnd w:id="73"/>
    </w:p>
  </w:footnote>
  <w:footnote w:id="23">
    <w:p w:rsidR="000960D0" w:rsidRPr="00CA1308" w:rsidRDefault="000960D0" w:rsidP="00366EE2">
      <w:pPr>
        <w:pStyle w:val="FootnoteText"/>
        <w:spacing w:after="120"/>
        <w:ind w:left="1152" w:right="1152"/>
        <w:jc w:val="both"/>
        <w:rPr>
          <w:lang w:val="sr-Latn-CS"/>
        </w:rPr>
      </w:pPr>
      <w:r w:rsidRPr="009F007B">
        <w:rPr>
          <w:rStyle w:val="FootnoteReference"/>
          <w:lang w:val="sr-Cyrl-CS"/>
        </w:rPr>
        <w:footnoteRef/>
      </w:r>
      <w:r>
        <w:rPr>
          <w:lang w:val="sr-Latn-RS"/>
        </w:rPr>
        <w:t xml:space="preserve">  </w:t>
      </w:r>
      <w:r w:rsidRPr="009F007B">
        <w:rPr>
          <w:lang w:val="sr-Cyrl-CS"/>
        </w:rPr>
        <w:t>Ибид. 14.</w:t>
      </w:r>
    </w:p>
  </w:footnote>
  <w:footnote w:id="24">
    <w:p w:rsidR="000960D0" w:rsidRPr="00CA1308" w:rsidRDefault="000960D0" w:rsidP="00366EE2">
      <w:pPr>
        <w:pStyle w:val="FootnoteText"/>
        <w:spacing w:after="120"/>
        <w:ind w:left="1152" w:right="1152"/>
        <w:jc w:val="both"/>
        <w:rPr>
          <w:lang w:val="sr-Latn-CS"/>
        </w:rPr>
      </w:pPr>
      <w:r w:rsidRPr="009F007B">
        <w:rPr>
          <w:rStyle w:val="FootnoteReference"/>
          <w:lang w:val="sr-Cyrl-CS"/>
        </w:rPr>
        <w:footnoteRef/>
      </w:r>
      <w:r>
        <w:rPr>
          <w:lang w:val="sr-Latn-RS"/>
        </w:rPr>
        <w:t xml:space="preserve">  </w:t>
      </w:r>
      <w:r w:rsidRPr="009F007B">
        <w:rPr>
          <w:lang w:val="sr-Cyrl-CS"/>
        </w:rPr>
        <w:t>Ибид, ставови 16–17.</w:t>
      </w:r>
    </w:p>
  </w:footnote>
  <w:footnote w:id="25">
    <w:p w:rsidR="000960D0" w:rsidRPr="00CA1308" w:rsidRDefault="000960D0" w:rsidP="00366EE2">
      <w:pPr>
        <w:pStyle w:val="FootnoteText"/>
        <w:ind w:left="1152"/>
        <w:jc w:val="both"/>
        <w:rPr>
          <w:lang w:val="sr-Latn-CS"/>
        </w:rPr>
      </w:pPr>
      <w:r w:rsidRPr="009F007B">
        <w:rPr>
          <w:rStyle w:val="FootnoteReference"/>
          <w:lang w:val="sr-Cyrl-CS"/>
        </w:rPr>
        <w:footnoteRef/>
      </w:r>
      <w:r>
        <w:rPr>
          <w:lang w:val="sr-Latn-RS"/>
        </w:rPr>
        <w:t xml:space="preserve">  </w:t>
      </w:r>
      <w:r>
        <w:rPr>
          <w:lang w:val="sr-Cyrl-CS"/>
        </w:rPr>
        <w:t xml:space="preserve">ЦРПД/Ц/11/2, анекс </w:t>
      </w:r>
      <w:r>
        <w:rPr>
          <w:lang w:val="sr-Latn-RS"/>
        </w:rPr>
        <w:t>II</w:t>
      </w:r>
      <w:r w:rsidRPr="009F007B">
        <w:rPr>
          <w:lang w:val="sr-Cyrl-CS"/>
        </w:rPr>
        <w:t>, став 3.</w:t>
      </w:r>
    </w:p>
  </w:footnote>
  <w:footnote w:id="26">
    <w:p w:rsidR="000960D0" w:rsidRPr="009F007B" w:rsidRDefault="000960D0" w:rsidP="00445A43">
      <w:pPr>
        <w:pStyle w:val="FootnoteText"/>
        <w:spacing w:after="120"/>
        <w:ind w:left="1152" w:right="1152"/>
        <w:jc w:val="both"/>
        <w:rPr>
          <w:lang w:val="sr-Cyrl-CS"/>
        </w:rPr>
      </w:pPr>
      <w:r w:rsidRPr="009F007B">
        <w:rPr>
          <w:rStyle w:val="FootnoteReference"/>
          <w:lang w:val="sr-Cyrl-CS"/>
        </w:rPr>
        <w:footnoteRef/>
      </w:r>
      <w:r w:rsidRPr="009F007B">
        <w:rPr>
          <w:lang w:val="sr-Cyrl-CS"/>
        </w:rPr>
        <w:tab/>
      </w:r>
      <w:r w:rsidRPr="009F007B">
        <w:rPr>
          <w:lang w:val="sr-Cyrl-CS"/>
        </w:rPr>
        <w:t>Општи коментар бр. 3 (2016) о женама и девојчицама са инвалидитетом, став 5.</w:t>
      </w:r>
    </w:p>
  </w:footnote>
  <w:footnote w:id="27">
    <w:p w:rsidR="000960D0" w:rsidRPr="00CA1308" w:rsidRDefault="000960D0" w:rsidP="00445A43">
      <w:pPr>
        <w:pStyle w:val="FootnoteText"/>
        <w:spacing w:after="120"/>
        <w:ind w:left="1152" w:right="1152"/>
        <w:jc w:val="both"/>
        <w:rPr>
          <w:lang w:val="it-IT"/>
        </w:rPr>
      </w:pPr>
      <w:r w:rsidRPr="009F007B">
        <w:rPr>
          <w:rStyle w:val="FootnoteReference"/>
          <w:lang w:val="sr-Cyrl-CS"/>
        </w:rPr>
        <w:footnoteRef/>
      </w:r>
      <w:bookmarkStart w:id="87" w:name="_Hlk497488178"/>
      <w:bookmarkStart w:id="88" w:name="_Hlk497488177"/>
      <w:bookmarkStart w:id="89" w:name="_Hlk497489854"/>
      <w:r w:rsidRPr="009F007B">
        <w:rPr>
          <w:lang w:val="sr-Cyrl-CS"/>
        </w:rPr>
        <w:tab/>
      </w:r>
      <w:r w:rsidRPr="009F007B">
        <w:rPr>
          <w:lang w:val="sr-Cyrl-CS"/>
        </w:rPr>
        <w:t>А/ХРЦ/31/62</w:t>
      </w:r>
      <w:bookmarkEnd w:id="87"/>
      <w:bookmarkEnd w:id="88"/>
      <w:bookmarkEnd w:id="89"/>
      <w:r w:rsidRPr="009F007B">
        <w:rPr>
          <w:lang w:val="sr-Cyrl-CS"/>
        </w:rPr>
        <w:t>, став 38; и А/71/314, став 64.</w:t>
      </w:r>
    </w:p>
  </w:footnote>
  <w:footnote w:id="28">
    <w:p w:rsidR="000960D0" w:rsidRPr="00445A43" w:rsidRDefault="000960D0" w:rsidP="008D1358">
      <w:pPr>
        <w:pStyle w:val="FootnoteText"/>
        <w:spacing w:after="120"/>
        <w:ind w:left="1152" w:right="1152"/>
        <w:rPr>
          <w:rFonts w:asciiTheme="minorHAnsi" w:hAnsiTheme="minorHAnsi"/>
          <w:lang w:val="sr-Cyrl-CS"/>
        </w:rPr>
      </w:pPr>
      <w:r w:rsidRPr="00445A43">
        <w:rPr>
          <w:rStyle w:val="FootnoteReference"/>
          <w:rFonts w:asciiTheme="minorHAnsi" w:hAnsiTheme="minorHAnsi"/>
          <w:sz w:val="20"/>
          <w:lang w:val="sr-Cyrl-CS"/>
        </w:rPr>
        <w:footnoteRef/>
      </w:r>
      <w:r w:rsidRPr="00445A43">
        <w:rPr>
          <w:rFonts w:asciiTheme="minorHAnsi" w:hAnsiTheme="minorHAnsi"/>
          <w:lang w:val="sr-Cyrl-CS"/>
        </w:rPr>
        <w:tab/>
      </w:r>
      <w:r w:rsidRPr="00445A43">
        <w:rPr>
          <w:rFonts w:asciiTheme="minorHAnsi" w:hAnsiTheme="minorHAnsi"/>
          <w:lang w:val="sr-Cyrl-CS"/>
        </w:rPr>
        <w:t>А/ХРЦ/19/36, ставови 15–17.</w:t>
      </w:r>
    </w:p>
  </w:footnote>
  <w:footnote w:id="29">
    <w:p w:rsidR="000960D0" w:rsidRPr="00CA1308" w:rsidRDefault="000960D0" w:rsidP="008D1358">
      <w:pPr>
        <w:pStyle w:val="FootnoteText"/>
        <w:spacing w:after="120"/>
        <w:ind w:left="1152" w:right="1152"/>
        <w:rPr>
          <w:lang w:val="it-IT"/>
        </w:rPr>
      </w:pPr>
      <w:r w:rsidRPr="00445A43">
        <w:rPr>
          <w:rStyle w:val="FootnoteReference"/>
          <w:rFonts w:asciiTheme="minorHAnsi" w:hAnsiTheme="minorHAnsi"/>
          <w:sz w:val="20"/>
          <w:lang w:val="sr-Cyrl-CS"/>
        </w:rPr>
        <w:footnoteRef/>
      </w:r>
      <w:bookmarkStart w:id="93" w:name="_Hlk498169625"/>
      <w:r w:rsidRPr="00445A43">
        <w:rPr>
          <w:rFonts w:asciiTheme="minorHAnsi" w:hAnsiTheme="minorHAnsi"/>
          <w:lang w:val="sr-Cyrl-CS"/>
        </w:rPr>
        <w:tab/>
      </w:r>
      <w:r w:rsidRPr="00445A43">
        <w:rPr>
          <w:rFonts w:asciiTheme="minorHAnsi" w:hAnsiTheme="minorHAnsi"/>
          <w:lang w:val="sr-Cyrl-CS"/>
        </w:rPr>
        <w:t>А/ХРЦ/31/62</w:t>
      </w:r>
      <w:bookmarkEnd w:id="93"/>
      <w:r w:rsidRPr="00445A43">
        <w:rPr>
          <w:rFonts w:asciiTheme="minorHAnsi" w:hAnsiTheme="minorHAnsi"/>
          <w:lang w:val="sr-Cyrl-CS"/>
        </w:rPr>
        <w:t>, став 63; и А/ХРЦ/34/58, став 63.</w:t>
      </w:r>
    </w:p>
  </w:footnote>
  <w:footnote w:id="30">
    <w:p w:rsidR="000960D0" w:rsidRPr="00CA1308" w:rsidRDefault="000960D0" w:rsidP="00445A43">
      <w:pPr>
        <w:pStyle w:val="FootnoteText"/>
        <w:ind w:left="1152" w:right="1152"/>
        <w:rPr>
          <w:lang w:val="sr-Latn-CS"/>
        </w:rPr>
      </w:pPr>
      <w:r w:rsidRPr="009F007B">
        <w:rPr>
          <w:rStyle w:val="FootnoteReference"/>
          <w:lang w:val="sr-Cyrl-CS"/>
        </w:rPr>
        <w:footnoteRef/>
      </w:r>
      <w:r w:rsidRPr="009F007B">
        <w:rPr>
          <w:lang w:val="sr-Cyrl-CS"/>
        </w:rPr>
        <w:tab/>
      </w:r>
      <w:r w:rsidRPr="009F007B">
        <w:rPr>
          <w:lang w:val="sr-Cyrl-CS"/>
        </w:rPr>
        <w:t>А/ХРЦ/31/62, став 64.</w:t>
      </w:r>
    </w:p>
  </w:footnote>
  <w:footnote w:id="31">
    <w:p w:rsidR="000960D0" w:rsidRDefault="000960D0" w:rsidP="002A49EF">
      <w:pPr>
        <w:pStyle w:val="FootnoteText"/>
        <w:spacing w:after="0"/>
        <w:jc w:val="both"/>
        <w:rPr>
          <w:lang w:val="sr-Latn-RS"/>
        </w:rPr>
      </w:pPr>
      <w:r w:rsidRPr="00CA1308">
        <w:rPr>
          <w:lang w:val="sr-Latn-CS"/>
        </w:rPr>
        <w:tab/>
      </w:r>
      <w:r>
        <w:rPr>
          <w:lang w:val="sr-Latn-CS"/>
        </w:rPr>
        <w:t xml:space="preserve">       </w:t>
      </w:r>
      <w:r>
        <w:rPr>
          <w:lang w:val="sr-Cyrl-RS"/>
        </w:rPr>
        <w:t xml:space="preserve">  </w:t>
      </w:r>
      <w:r w:rsidRPr="009F007B">
        <w:rPr>
          <w:rStyle w:val="FootnoteReference"/>
          <w:lang w:val="sr-Cyrl-CS"/>
        </w:rPr>
        <w:footnoteRef/>
      </w:r>
      <w:r>
        <w:rPr>
          <w:lang w:val="sr-Cyrl-CS"/>
        </w:rPr>
        <w:t xml:space="preserve">   </w:t>
      </w:r>
      <w:r w:rsidRPr="009F007B">
        <w:rPr>
          <w:lang w:val="sr-Cyrl-CS"/>
        </w:rPr>
        <w:t xml:space="preserve">Члан 7 (3) Конвенције. Видети Општи коментар Комитета за права детета бр. 12 </w:t>
      </w:r>
    </w:p>
    <w:p w:rsidR="000960D0" w:rsidRPr="009F007B" w:rsidRDefault="000960D0" w:rsidP="002A49EF">
      <w:pPr>
        <w:pStyle w:val="FootnoteText"/>
        <w:spacing w:after="0"/>
        <w:jc w:val="both"/>
        <w:rPr>
          <w:lang w:val="sr-Cyrl-CS"/>
        </w:rPr>
      </w:pPr>
      <w:r>
        <w:rPr>
          <w:lang w:val="sr-Latn-RS"/>
        </w:rPr>
        <w:t xml:space="preserve">                         </w:t>
      </w:r>
      <w:r>
        <w:rPr>
          <w:lang w:val="sr-Cyrl-RS"/>
        </w:rPr>
        <w:t xml:space="preserve">     </w:t>
      </w:r>
      <w:r>
        <w:rPr>
          <w:lang w:val="sr-Cyrl-CS"/>
        </w:rPr>
        <w:t>(2009)</w:t>
      </w:r>
      <w:r>
        <w:rPr>
          <w:lang w:val="sr-Latn-RS"/>
        </w:rPr>
        <w:t xml:space="preserve"> </w:t>
      </w:r>
      <w:r>
        <w:rPr>
          <w:lang w:val="sr-Cyrl-CS"/>
        </w:rPr>
        <w:t>о</w:t>
      </w:r>
      <w:r>
        <w:rPr>
          <w:lang w:val="sr-Latn-RS"/>
        </w:rPr>
        <w:t xml:space="preserve"> </w:t>
      </w:r>
      <w:r>
        <w:rPr>
          <w:lang w:val="sr-Cyrl-CS"/>
        </w:rPr>
        <w:t>праву</w:t>
      </w:r>
      <w:r>
        <w:rPr>
          <w:lang w:val="sr-Latn-RS"/>
        </w:rPr>
        <w:t xml:space="preserve"> </w:t>
      </w:r>
      <w:r w:rsidRPr="009F007B">
        <w:rPr>
          <w:lang w:val="sr-Cyrl-CS"/>
        </w:rPr>
        <w:t>детета да буде саслушано, став 134.</w:t>
      </w:r>
    </w:p>
  </w:footnote>
  <w:footnote w:id="32">
    <w:p w:rsidR="000960D0" w:rsidRPr="009F007B" w:rsidRDefault="000960D0" w:rsidP="008D41E7">
      <w:pPr>
        <w:pStyle w:val="FootnoteText"/>
        <w:spacing w:after="120"/>
        <w:ind w:left="1152" w:right="1152"/>
        <w:jc w:val="both"/>
        <w:rPr>
          <w:lang w:val="sr-Cyrl-CS"/>
        </w:rPr>
      </w:pPr>
      <w:r w:rsidRPr="009F007B">
        <w:rPr>
          <w:rStyle w:val="FootnoteReference"/>
          <w:lang w:val="sr-Cyrl-CS"/>
        </w:rPr>
        <w:footnoteRef/>
      </w:r>
      <w:r>
        <w:rPr>
          <w:lang w:val="sr-Latn-RS"/>
        </w:rPr>
        <w:t xml:space="preserve">  </w:t>
      </w:r>
      <w:r w:rsidRPr="009F007B">
        <w:rPr>
          <w:lang w:val="sr-Cyrl-CS"/>
        </w:rPr>
        <w:t>Општи коментар бр. 12, став 133.</w:t>
      </w:r>
    </w:p>
  </w:footnote>
  <w:footnote w:id="33">
    <w:p w:rsidR="000960D0" w:rsidRPr="00CA1308" w:rsidRDefault="000960D0" w:rsidP="00B91AFB">
      <w:pPr>
        <w:pStyle w:val="FootnoteText"/>
        <w:spacing w:after="120"/>
        <w:ind w:right="1152"/>
        <w:jc w:val="both"/>
        <w:rPr>
          <w:lang w:val="sr-Latn-CS"/>
        </w:rPr>
      </w:pPr>
      <w:r>
        <w:rPr>
          <w:lang w:val="sr-Cyrl-CS"/>
        </w:rPr>
        <w:t xml:space="preserve">                        </w:t>
      </w:r>
      <w:r>
        <w:rPr>
          <w:lang w:val="sr-Latn-RS"/>
        </w:rPr>
        <w:t xml:space="preserve">  </w:t>
      </w:r>
      <w:r w:rsidRPr="009F007B">
        <w:rPr>
          <w:rStyle w:val="FootnoteReference"/>
          <w:lang w:val="sr-Cyrl-CS"/>
        </w:rPr>
        <w:footnoteRef/>
      </w:r>
      <w:r>
        <w:rPr>
          <w:lang w:val="sr-Latn-RS"/>
        </w:rPr>
        <w:t xml:space="preserve">  </w:t>
      </w:r>
      <w:r w:rsidRPr="009F007B">
        <w:rPr>
          <w:lang w:val="sr-Cyrl-CS"/>
        </w:rPr>
        <w:t xml:space="preserve">Видети Резолуцију Генералне скупштине 53/144, анекс </w:t>
      </w:r>
    </w:p>
  </w:footnote>
  <w:footnote w:id="34">
    <w:p w:rsidR="000960D0" w:rsidRPr="009F007B" w:rsidRDefault="000960D0" w:rsidP="00AD1451">
      <w:pPr>
        <w:pStyle w:val="FootnoteText"/>
        <w:spacing w:after="120"/>
        <w:jc w:val="both"/>
        <w:rPr>
          <w:lang w:val="sr-Cyrl-CS"/>
        </w:rPr>
      </w:pPr>
      <w:r w:rsidRPr="00AF7266">
        <w:rPr>
          <w:lang w:val="sr-Latn-CS"/>
        </w:rPr>
        <w:tab/>
      </w:r>
      <w:r>
        <w:rPr>
          <w:lang w:val="sr-Cyrl-RS"/>
        </w:rPr>
        <w:t xml:space="preserve">        </w:t>
      </w:r>
      <w:r w:rsidRPr="009F007B">
        <w:rPr>
          <w:rStyle w:val="FootnoteReference"/>
          <w:lang w:val="sr-Cyrl-CS"/>
        </w:rPr>
        <w:footnoteRef/>
      </w:r>
      <w:r>
        <w:rPr>
          <w:lang w:val="sr-Latn-RS"/>
        </w:rPr>
        <w:t xml:space="preserve">  </w:t>
      </w:r>
      <w:r w:rsidRPr="009F007B">
        <w:rPr>
          <w:lang w:val="sr-Cyrl-CS"/>
        </w:rPr>
        <w:t>А/ХРЦ/31/62, ставови 1–3.</w:t>
      </w:r>
    </w:p>
  </w:footnote>
  <w:footnote w:id="35">
    <w:p w:rsidR="000960D0" w:rsidRDefault="000960D0" w:rsidP="00B72DF8">
      <w:pPr>
        <w:pStyle w:val="FootnoteText"/>
        <w:spacing w:after="0"/>
        <w:jc w:val="both"/>
        <w:rPr>
          <w:lang w:val="sr-Cyrl-CS"/>
        </w:rPr>
      </w:pPr>
      <w:r w:rsidRPr="009F007B">
        <w:rPr>
          <w:lang w:val="sr-Cyrl-CS"/>
        </w:rPr>
        <w:tab/>
      </w:r>
      <w:r>
        <w:rPr>
          <w:lang w:val="sr-Cyrl-CS"/>
        </w:rPr>
        <w:t xml:space="preserve">        </w:t>
      </w:r>
      <w:r w:rsidRPr="009F007B">
        <w:rPr>
          <w:rStyle w:val="FootnoteReference"/>
          <w:lang w:val="sr-Cyrl-CS"/>
        </w:rPr>
        <w:footnoteRef/>
      </w:r>
      <w:r>
        <w:rPr>
          <w:lang w:val="sr-Latn-RS"/>
        </w:rPr>
        <w:t xml:space="preserve">  </w:t>
      </w:r>
      <w:r w:rsidRPr="009F007B">
        <w:rPr>
          <w:lang w:val="sr-Cyrl-CS"/>
        </w:rPr>
        <w:t>ЦРПД/Ц/ГБР/ЦО/1, ставови 7 и 37; ЦРПД/Ц/БИХ/ЦО/1, став 58; ЦРПД/Ц/АРЕ/ЦО/1,</w:t>
      </w:r>
    </w:p>
    <w:p w:rsidR="000960D0" w:rsidRPr="008D1358" w:rsidRDefault="000960D0" w:rsidP="00B72DF8">
      <w:pPr>
        <w:pStyle w:val="FootnoteText"/>
        <w:spacing w:after="0"/>
        <w:jc w:val="both"/>
        <w:rPr>
          <w:lang w:val="sr-Cyrl-CS"/>
        </w:rPr>
      </w:pPr>
      <w:r>
        <w:rPr>
          <w:lang w:val="sr-Cyrl-CS"/>
        </w:rPr>
        <w:t xml:space="preserve">                            Став 61 ; и </w:t>
      </w:r>
      <w:r w:rsidRPr="009F007B">
        <w:rPr>
          <w:lang w:val="sr-Cyrl-CS"/>
        </w:rPr>
        <w:t>ЦРПД/Ц/СРБ/ЦО/1, став 67.</w:t>
      </w:r>
    </w:p>
  </w:footnote>
  <w:footnote w:id="36">
    <w:p w:rsidR="000960D0" w:rsidRPr="009F007B" w:rsidRDefault="000960D0" w:rsidP="00445A43">
      <w:pPr>
        <w:pStyle w:val="FootnoteText"/>
        <w:ind w:left="1152" w:right="1152"/>
        <w:jc w:val="both"/>
        <w:rPr>
          <w:lang w:val="sr-Cyrl-CS"/>
        </w:rPr>
      </w:pPr>
      <w:r w:rsidRPr="009F007B">
        <w:rPr>
          <w:rStyle w:val="FootnoteReference"/>
          <w:lang w:val="sr-Cyrl-CS"/>
        </w:rPr>
        <w:footnoteRef/>
      </w:r>
      <w:r w:rsidRPr="009F007B">
        <w:rPr>
          <w:lang w:val="sr-Cyrl-CS"/>
        </w:rPr>
        <w:tab/>
      </w:r>
      <w:r w:rsidRPr="009F007B">
        <w:rPr>
          <w:lang w:val="sr-Cyrl-CS"/>
        </w:rPr>
        <w:t>А/ХРЦ/31/62, став 45; и А</w:t>
      </w:r>
      <w:r w:rsidRPr="009F007B">
        <w:rPr>
          <w:color w:val="000000"/>
          <w:lang w:val="sr-Cyrl-CS"/>
        </w:rPr>
        <w:t>/ХРЦ/20/27, став 56.</w:t>
      </w:r>
    </w:p>
  </w:footnote>
  <w:footnote w:id="37">
    <w:p w:rsidR="000960D0" w:rsidRPr="00445A43" w:rsidRDefault="000960D0" w:rsidP="00AD1451">
      <w:pPr>
        <w:pStyle w:val="FootnoteText"/>
        <w:spacing w:after="120"/>
        <w:ind w:left="1152" w:right="1152"/>
        <w:jc w:val="both"/>
        <w:rPr>
          <w:lang w:val="it-IT"/>
        </w:rPr>
      </w:pPr>
      <w:r w:rsidRPr="00445A43">
        <w:rPr>
          <w:rStyle w:val="FootnoteReference"/>
          <w:sz w:val="20"/>
          <w:lang w:val="sr-Cyrl-CS"/>
        </w:rPr>
        <w:footnoteRef/>
      </w:r>
      <w:r w:rsidRPr="00445A43">
        <w:rPr>
          <w:lang w:val="sr-Cyrl-CS"/>
        </w:rPr>
        <w:tab/>
      </w:r>
      <w:r w:rsidRPr="00445A43">
        <w:rPr>
          <w:lang w:val="sr-Cyrl-CS"/>
        </w:rPr>
        <w:t>А/ХРЦ/31/62, став 40.</w:t>
      </w:r>
    </w:p>
  </w:footnote>
  <w:footnote w:id="38">
    <w:p w:rsidR="000960D0" w:rsidRDefault="000960D0" w:rsidP="006F6380">
      <w:pPr>
        <w:pStyle w:val="FootnoteText"/>
        <w:spacing w:after="0"/>
        <w:ind w:left="1152" w:right="1152"/>
        <w:jc w:val="both"/>
        <w:rPr>
          <w:lang w:val="sr-Latn-RS"/>
        </w:rPr>
      </w:pPr>
      <w:r w:rsidRPr="00445A43">
        <w:rPr>
          <w:rStyle w:val="FootnoteReference"/>
          <w:sz w:val="20"/>
          <w:lang w:val="sr-Cyrl-CS"/>
        </w:rPr>
        <w:footnoteRef/>
      </w:r>
      <w:r w:rsidRPr="00445A43">
        <w:rPr>
          <w:lang w:val="sr-Cyrl-CS"/>
        </w:rPr>
        <w:tab/>
      </w:r>
      <w:r w:rsidRPr="00445A43">
        <w:rPr>
          <w:rFonts w:eastAsia="Malgun Gothic"/>
          <w:lang w:val="sr-Cyrl-CS"/>
        </w:rPr>
        <w:t>Општи коментар бр. 6 (2018) о равноправности и недискриминацији</w:t>
      </w:r>
      <w:r w:rsidRPr="00445A43">
        <w:rPr>
          <w:lang w:val="sr-Cyrl-CS"/>
        </w:rPr>
        <w:t xml:space="preserve">, ставови </w:t>
      </w:r>
    </w:p>
    <w:p w:rsidR="000960D0" w:rsidRPr="002A790F" w:rsidRDefault="000960D0" w:rsidP="002A790F">
      <w:pPr>
        <w:pStyle w:val="FootnoteText"/>
        <w:spacing w:after="120"/>
        <w:ind w:left="1152" w:right="1152"/>
        <w:jc w:val="both"/>
        <w:rPr>
          <w:lang w:val="sr-Latn-RS"/>
        </w:rPr>
      </w:pPr>
      <w:r>
        <w:rPr>
          <w:lang w:val="sr-Latn-RS"/>
        </w:rPr>
        <w:t xml:space="preserve">      </w:t>
      </w:r>
      <w:r>
        <w:rPr>
          <w:lang w:val="sr-Cyrl-CS"/>
        </w:rPr>
        <w:t>23 и</w:t>
      </w:r>
      <w:r>
        <w:rPr>
          <w:lang w:val="sr-Latn-RS"/>
        </w:rPr>
        <w:t xml:space="preserve"> </w:t>
      </w:r>
      <w:r w:rsidRPr="00445A43">
        <w:rPr>
          <w:lang w:val="sr-Cyrl-CS"/>
        </w:rPr>
        <w:t>40.</w:t>
      </w:r>
    </w:p>
  </w:footnote>
  <w:footnote w:id="39">
    <w:p w:rsidR="000960D0" w:rsidRPr="00445A43" w:rsidRDefault="000960D0" w:rsidP="00AD1451">
      <w:pPr>
        <w:pStyle w:val="FootnoteText"/>
        <w:spacing w:after="120"/>
        <w:ind w:left="1152" w:right="1152"/>
        <w:jc w:val="both"/>
        <w:rPr>
          <w:lang w:val="sr-Cyrl-CS"/>
        </w:rPr>
      </w:pPr>
      <w:r w:rsidRPr="00445A43">
        <w:rPr>
          <w:rStyle w:val="FootnoteReference"/>
          <w:sz w:val="20"/>
          <w:lang w:val="sr-Cyrl-CS"/>
        </w:rPr>
        <w:footnoteRef/>
      </w:r>
      <w:r w:rsidRPr="00445A43">
        <w:rPr>
          <w:lang w:val="sr-Cyrl-CS"/>
        </w:rPr>
        <w:tab/>
      </w:r>
      <w:r w:rsidRPr="00445A43">
        <w:rPr>
          <w:lang w:val="sr-Cyrl-CS"/>
        </w:rPr>
        <w:t>А/ХРЦ/31/62, ставови 75–77.</w:t>
      </w:r>
    </w:p>
  </w:footnote>
  <w:footnote w:id="40">
    <w:p w:rsidR="000960D0" w:rsidRPr="00445A43" w:rsidRDefault="000960D0" w:rsidP="00AD1451">
      <w:pPr>
        <w:pStyle w:val="FootnoteText"/>
        <w:spacing w:after="120"/>
        <w:ind w:left="1152" w:right="1152"/>
        <w:jc w:val="both"/>
        <w:rPr>
          <w:lang w:val="sr-Cyrl-CS"/>
        </w:rPr>
      </w:pPr>
      <w:r w:rsidRPr="00445A43">
        <w:rPr>
          <w:rStyle w:val="FootnoteReference"/>
          <w:sz w:val="20"/>
          <w:lang w:val="sr-Cyrl-CS"/>
        </w:rPr>
        <w:footnoteRef/>
      </w:r>
      <w:r w:rsidRPr="00445A43">
        <w:rPr>
          <w:lang w:val="sr-Cyrl-CS"/>
        </w:rPr>
        <w:tab/>
      </w:r>
      <w:r w:rsidRPr="00445A43">
        <w:rPr>
          <w:lang w:val="sr-Cyrl-CS"/>
        </w:rPr>
        <w:t>Ибид, ставови 78–80.</w:t>
      </w:r>
    </w:p>
  </w:footnote>
  <w:footnote w:id="41">
    <w:p w:rsidR="000960D0" w:rsidRPr="009F007B" w:rsidRDefault="000960D0" w:rsidP="002A63FD">
      <w:pPr>
        <w:pStyle w:val="FootnoteText"/>
        <w:spacing w:after="120"/>
        <w:ind w:right="1152"/>
        <w:jc w:val="both"/>
        <w:rPr>
          <w:lang w:val="sr-Cyrl-CS"/>
        </w:rPr>
      </w:pPr>
      <w:r>
        <w:rPr>
          <w:lang w:val="sr-Cyrl-CS"/>
        </w:rPr>
        <w:t xml:space="preserve">                       </w:t>
      </w:r>
      <w:r>
        <w:rPr>
          <w:lang w:val="sr-Latn-RS"/>
        </w:rPr>
        <w:t xml:space="preserve"> </w:t>
      </w:r>
      <w:r w:rsidRPr="00445A43">
        <w:rPr>
          <w:rStyle w:val="FootnoteReference"/>
          <w:sz w:val="20"/>
          <w:lang w:val="sr-Cyrl-CS"/>
        </w:rPr>
        <w:footnoteRef/>
      </w:r>
      <w:r w:rsidRPr="00445A43">
        <w:rPr>
          <w:lang w:val="sr-Cyrl-CS"/>
        </w:rPr>
        <w:tab/>
      </w:r>
      <w:bookmarkStart w:id="119" w:name="_Hlk517299311"/>
      <w:r w:rsidRPr="00445A43">
        <w:rPr>
          <w:lang w:val="sr-Cyrl-CS"/>
        </w:rPr>
        <w:t xml:space="preserve">Комитет </w:t>
      </w:r>
      <w:bookmarkEnd w:id="119"/>
      <w:r w:rsidRPr="00445A43">
        <w:rPr>
          <w:lang w:val="sr-Cyrl-CS"/>
        </w:rPr>
        <w:t>за права детета, Општи коментар бр. 12, став 132.</w:t>
      </w:r>
    </w:p>
  </w:footnote>
  <w:footnote w:id="42">
    <w:p w:rsidR="000960D0" w:rsidRPr="009F007B" w:rsidRDefault="000960D0" w:rsidP="00C405C5">
      <w:pPr>
        <w:pStyle w:val="FootnoteText"/>
        <w:spacing w:after="120"/>
        <w:jc w:val="both"/>
        <w:rPr>
          <w:lang w:val="sr-Cyrl-CS"/>
        </w:rPr>
      </w:pPr>
      <w:r w:rsidRPr="009F007B">
        <w:rPr>
          <w:lang w:val="sr-Cyrl-CS"/>
        </w:rPr>
        <w:tab/>
      </w:r>
      <w:r>
        <w:rPr>
          <w:lang w:val="sr-Latn-RS"/>
        </w:rPr>
        <w:t xml:space="preserve">       </w:t>
      </w:r>
      <w:r>
        <w:rPr>
          <w:lang w:val="sr-Cyrl-RS"/>
        </w:rPr>
        <w:t xml:space="preserve"> </w:t>
      </w:r>
      <w:r w:rsidRPr="009F007B">
        <w:rPr>
          <w:rStyle w:val="FootnoteReference"/>
          <w:lang w:val="sr-Cyrl-CS"/>
        </w:rPr>
        <w:footnoteRef/>
      </w:r>
      <w:r w:rsidRPr="009F007B">
        <w:rPr>
          <w:lang w:val="sr-Cyrl-CS"/>
        </w:rPr>
        <w:tab/>
      </w:r>
      <w:r w:rsidRPr="009F007B">
        <w:rPr>
          <w:lang w:val="sr-Cyrl-CS"/>
        </w:rPr>
        <w:t>ЦРПД/Ц/ЦОЛ/ЦО/1, став 11 (а).</w:t>
      </w:r>
    </w:p>
  </w:footnote>
  <w:footnote w:id="43">
    <w:p w:rsidR="000960D0" w:rsidRPr="009F007B" w:rsidRDefault="000960D0" w:rsidP="00C405C5">
      <w:pPr>
        <w:pStyle w:val="FootnoteText"/>
        <w:spacing w:after="120"/>
        <w:jc w:val="both"/>
        <w:rPr>
          <w:lang w:val="sr-Cyrl-CS"/>
        </w:rPr>
      </w:pPr>
      <w:r w:rsidRPr="009F007B">
        <w:rPr>
          <w:lang w:val="sr-Cyrl-CS"/>
        </w:rPr>
        <w:tab/>
      </w:r>
      <w:r>
        <w:rPr>
          <w:lang w:val="sr-Latn-RS"/>
        </w:rPr>
        <w:t xml:space="preserve">       </w:t>
      </w:r>
      <w:r>
        <w:rPr>
          <w:lang w:val="sr-Cyrl-RS"/>
        </w:rPr>
        <w:t xml:space="preserve"> </w:t>
      </w:r>
      <w:r w:rsidRPr="009F007B">
        <w:rPr>
          <w:rStyle w:val="FootnoteReference"/>
          <w:lang w:val="sr-Cyrl-CS"/>
        </w:rPr>
        <w:footnoteRef/>
      </w:r>
      <w:r w:rsidRPr="009F007B">
        <w:rPr>
          <w:lang w:val="sr-Cyrl-CS"/>
        </w:rPr>
        <w:tab/>
      </w:r>
      <w:r w:rsidRPr="009F007B">
        <w:rPr>
          <w:lang w:val="sr-Cyrl-CS"/>
        </w:rPr>
        <w:t>Комитет за права детета, Општи коментар бр. 12, став 45.</w:t>
      </w:r>
    </w:p>
  </w:footnote>
  <w:footnote w:id="44">
    <w:p w:rsidR="000960D0" w:rsidRPr="00CA1308" w:rsidRDefault="000960D0" w:rsidP="00C405C5">
      <w:pPr>
        <w:pStyle w:val="FootnoteText"/>
        <w:spacing w:after="120"/>
        <w:jc w:val="both"/>
        <w:rPr>
          <w:lang w:val="it-IT"/>
        </w:rPr>
      </w:pPr>
      <w:r w:rsidRPr="009F007B">
        <w:rPr>
          <w:lang w:val="sr-Cyrl-CS"/>
        </w:rPr>
        <w:tab/>
      </w:r>
      <w:r>
        <w:rPr>
          <w:lang w:val="sr-Latn-RS"/>
        </w:rPr>
        <w:t xml:space="preserve">        </w:t>
      </w:r>
      <w:r w:rsidRPr="009F007B">
        <w:rPr>
          <w:rStyle w:val="FootnoteReference"/>
          <w:lang w:val="sr-Cyrl-CS"/>
        </w:rPr>
        <w:footnoteRef/>
      </w:r>
      <w:r w:rsidRPr="009F007B">
        <w:rPr>
          <w:lang w:val="sr-Cyrl-CS"/>
        </w:rPr>
        <w:tab/>
      </w:r>
      <w:r w:rsidRPr="009F007B">
        <w:rPr>
          <w:lang w:val="sr-Cyrl-CS"/>
        </w:rPr>
        <w:t>ЦРПД/Ц/АРМ/ЦО/1, став 6 (а).</w:t>
      </w:r>
    </w:p>
  </w:footnote>
  <w:footnote w:id="45">
    <w:p w:rsidR="000960D0" w:rsidRPr="00CA1308" w:rsidRDefault="000960D0" w:rsidP="005F04CA">
      <w:pPr>
        <w:pStyle w:val="FootnoteText"/>
        <w:spacing w:after="120"/>
        <w:jc w:val="both"/>
        <w:rPr>
          <w:lang w:val="it-IT"/>
        </w:rPr>
      </w:pPr>
      <w:r>
        <w:rPr>
          <w:lang w:val="it-IT"/>
        </w:rPr>
        <w:t xml:space="preserve">                   </w:t>
      </w:r>
      <w:r>
        <w:rPr>
          <w:lang w:val="sr-Cyrl-RS"/>
        </w:rPr>
        <w:t xml:space="preserve">     </w:t>
      </w:r>
      <w:r>
        <w:rPr>
          <w:lang w:val="it-IT"/>
        </w:rPr>
        <w:t xml:space="preserve"> </w:t>
      </w:r>
      <w:r>
        <w:rPr>
          <w:lang w:val="sr-Cyrl-RS"/>
        </w:rPr>
        <w:t xml:space="preserve"> </w:t>
      </w:r>
      <w:r w:rsidRPr="009F007B">
        <w:rPr>
          <w:rStyle w:val="FootnoteReference"/>
          <w:lang w:val="sr-Cyrl-CS"/>
        </w:rPr>
        <w:footnoteRef/>
      </w:r>
      <w:r>
        <w:rPr>
          <w:lang w:val="sr-Latn-RS"/>
        </w:rPr>
        <w:t xml:space="preserve">  </w:t>
      </w:r>
      <w:r w:rsidRPr="009F007B">
        <w:rPr>
          <w:lang w:val="sr-Cyrl-CS"/>
        </w:rPr>
        <w:t>А/71/314, ставови 65–66.</w:t>
      </w:r>
    </w:p>
  </w:footnote>
  <w:footnote w:id="46">
    <w:p w:rsidR="000960D0" w:rsidRPr="009F007B" w:rsidRDefault="000960D0" w:rsidP="005F04CA">
      <w:pPr>
        <w:pStyle w:val="FootnoteText"/>
        <w:spacing w:after="120"/>
        <w:ind w:left="1152" w:right="1152"/>
        <w:jc w:val="both"/>
        <w:rPr>
          <w:lang w:val="sr-Cyrl-CS"/>
        </w:rPr>
      </w:pPr>
      <w:r>
        <w:rPr>
          <w:lang w:val="sr-Latn-RS"/>
        </w:rPr>
        <w:t xml:space="preserve"> </w:t>
      </w:r>
      <w:r w:rsidRPr="009F007B">
        <w:rPr>
          <w:rStyle w:val="FootnoteReference"/>
          <w:lang w:val="sr-Cyrl-CS"/>
        </w:rPr>
        <w:footnoteRef/>
      </w:r>
      <w:r>
        <w:rPr>
          <w:lang w:val="sr-Cyrl-CS"/>
        </w:rPr>
        <w:t xml:space="preserve">  </w:t>
      </w:r>
      <w:r w:rsidRPr="009F007B">
        <w:rPr>
          <w:lang w:val="sr-Cyrl-CS"/>
        </w:rPr>
        <w:t>ЦРПД/Ц/ЕСП/ЦО/1, став 6; и ЦРПД/Ц/НЗЛ/ЦО/1, став 4.</w:t>
      </w:r>
    </w:p>
  </w:footnote>
  <w:footnote w:id="47">
    <w:p w:rsidR="000960D0" w:rsidRPr="009F007B" w:rsidRDefault="000960D0" w:rsidP="000447D3">
      <w:pPr>
        <w:pStyle w:val="FootnoteText"/>
        <w:spacing w:after="120"/>
        <w:ind w:left="1152" w:right="1152"/>
        <w:jc w:val="both"/>
        <w:rPr>
          <w:lang w:val="sr-Cyrl-CS"/>
        </w:rPr>
      </w:pPr>
      <w:r w:rsidRPr="009F007B">
        <w:rPr>
          <w:rStyle w:val="FootnoteReference"/>
          <w:lang w:val="sr-Cyrl-CS"/>
        </w:rPr>
        <w:footnoteRef/>
      </w:r>
      <w:bookmarkStart w:id="121" w:name="_Hlk498212141"/>
      <w:bookmarkStart w:id="122" w:name="_Hlk497492637"/>
      <w:r w:rsidRPr="009F007B">
        <w:rPr>
          <w:lang w:val="sr-Cyrl-CS"/>
        </w:rPr>
        <w:tab/>
      </w:r>
      <w:r w:rsidRPr="009F007B">
        <w:rPr>
          <w:lang w:val="sr-Cyrl-CS"/>
        </w:rPr>
        <w:t>А/ХРЦ/31/62</w:t>
      </w:r>
      <w:bookmarkEnd w:id="121"/>
      <w:r w:rsidRPr="009F007B">
        <w:rPr>
          <w:lang w:val="sr-Cyrl-CS"/>
        </w:rPr>
        <w:t>, ставови 47–50.</w:t>
      </w:r>
      <w:bookmarkEnd w:id="122"/>
    </w:p>
  </w:footnote>
  <w:footnote w:id="48">
    <w:p w:rsidR="000960D0" w:rsidRPr="009F007B" w:rsidRDefault="000960D0" w:rsidP="000447D3">
      <w:pPr>
        <w:pStyle w:val="FootnoteText"/>
        <w:spacing w:after="120"/>
        <w:ind w:left="1152" w:right="1152"/>
        <w:jc w:val="both"/>
        <w:rPr>
          <w:lang w:val="sr-Cyrl-CS"/>
        </w:rPr>
      </w:pPr>
      <w:r w:rsidRPr="009F007B">
        <w:rPr>
          <w:rStyle w:val="FootnoteReference"/>
          <w:lang w:val="sr-Cyrl-CS"/>
        </w:rPr>
        <w:footnoteRef/>
      </w:r>
      <w:r w:rsidRPr="009F007B">
        <w:rPr>
          <w:lang w:val="sr-Cyrl-CS"/>
        </w:rPr>
        <w:tab/>
      </w:r>
      <w:r w:rsidRPr="009F007B">
        <w:rPr>
          <w:lang w:val="sr-Cyrl-CS"/>
        </w:rPr>
        <w:t>А/ХРЦ/20/27, ставови 67–68.</w:t>
      </w:r>
    </w:p>
  </w:footnote>
  <w:footnote w:id="49">
    <w:p w:rsidR="000960D0" w:rsidRPr="00CA1308" w:rsidRDefault="000960D0" w:rsidP="000447D3">
      <w:pPr>
        <w:pStyle w:val="FootnoteText"/>
        <w:spacing w:after="120"/>
        <w:jc w:val="both"/>
        <w:rPr>
          <w:lang w:val="it-IT"/>
        </w:rPr>
      </w:pPr>
      <w:r w:rsidRPr="009F007B">
        <w:rPr>
          <w:lang w:val="sr-Cyrl-CS"/>
        </w:rPr>
        <w:tab/>
      </w:r>
      <w:r>
        <w:rPr>
          <w:lang w:val="sr-Latn-RS"/>
        </w:rPr>
        <w:t xml:space="preserve">       </w:t>
      </w:r>
      <w:r>
        <w:rPr>
          <w:lang w:val="sr-Cyrl-RS"/>
        </w:rPr>
        <w:t xml:space="preserve">  </w:t>
      </w:r>
      <w:r w:rsidRPr="009F007B">
        <w:rPr>
          <w:rStyle w:val="FootnoteReference"/>
          <w:lang w:val="sr-Cyrl-CS"/>
        </w:rPr>
        <w:footnoteRef/>
      </w:r>
      <w:r w:rsidRPr="009F007B">
        <w:rPr>
          <w:lang w:val="sr-Cyrl-CS"/>
        </w:rPr>
        <w:tab/>
      </w:r>
      <w:r w:rsidRPr="009F007B">
        <w:rPr>
          <w:lang w:val="sr-Cyrl-CS"/>
        </w:rPr>
        <w:t>ЦРПД/Ц/1/Рев.1, анекс</w:t>
      </w:r>
    </w:p>
  </w:footnote>
  <w:footnote w:id="50">
    <w:p w:rsidR="000960D0" w:rsidRPr="009F007B" w:rsidRDefault="000960D0" w:rsidP="000447D3">
      <w:pPr>
        <w:pStyle w:val="FootnoteText"/>
        <w:spacing w:after="120"/>
        <w:jc w:val="both"/>
        <w:rPr>
          <w:lang w:val="sr-Cyrl-CS"/>
        </w:rPr>
      </w:pPr>
      <w:r w:rsidRPr="00603A57">
        <w:rPr>
          <w:lang w:val="it-IT"/>
        </w:rPr>
        <w:tab/>
      </w:r>
      <w:r>
        <w:rPr>
          <w:lang w:val="it-IT"/>
        </w:rPr>
        <w:t xml:space="preserve">         </w:t>
      </w:r>
      <w:r w:rsidRPr="009F007B">
        <w:rPr>
          <w:rStyle w:val="FootnoteReference"/>
          <w:lang w:val="sr-Cyrl-CS"/>
        </w:rPr>
        <w:footnoteRef/>
      </w:r>
      <w:r w:rsidRPr="009F007B">
        <w:rPr>
          <w:lang w:val="sr-Cyrl-CS"/>
        </w:rPr>
        <w:tab/>
      </w:r>
      <w:r w:rsidRPr="009F007B">
        <w:rPr>
          <w:lang w:val="sr-Cyrl-CS"/>
        </w:rPr>
        <w:t>А/71/314, ставови 65–66.</w:t>
      </w:r>
    </w:p>
  </w:footnote>
  <w:footnote w:id="51">
    <w:p w:rsidR="000960D0" w:rsidRPr="009F007B" w:rsidRDefault="000960D0" w:rsidP="000447D3">
      <w:pPr>
        <w:pStyle w:val="FootnoteText"/>
        <w:spacing w:after="120"/>
        <w:jc w:val="both"/>
        <w:rPr>
          <w:lang w:val="sr-Cyrl-CS"/>
        </w:rPr>
      </w:pPr>
      <w:r w:rsidRPr="009F007B">
        <w:rPr>
          <w:lang w:val="sr-Cyrl-CS"/>
        </w:rPr>
        <w:tab/>
      </w:r>
      <w:r>
        <w:rPr>
          <w:lang w:val="sr-Latn-RS"/>
        </w:rPr>
        <w:t xml:space="preserve">         </w:t>
      </w:r>
      <w:r w:rsidRPr="009F007B">
        <w:rPr>
          <w:rStyle w:val="FootnoteReference"/>
          <w:lang w:val="sr-Cyrl-CS"/>
        </w:rPr>
        <w:footnoteRef/>
      </w:r>
      <w:r w:rsidRPr="009F007B">
        <w:rPr>
          <w:lang w:val="sr-Cyrl-CS"/>
        </w:rPr>
        <w:tab/>
      </w:r>
      <w:r w:rsidRPr="009F007B">
        <w:rPr>
          <w:lang w:val="sr-Cyrl-CS"/>
        </w:rPr>
        <w:t>А/59/401, ставови 82 (л) и (т); и А/ХРЦ/31/62, ставови 51–54.</w:t>
      </w:r>
    </w:p>
  </w:footnote>
  <w:footnote w:id="52">
    <w:p w:rsidR="000960D0" w:rsidRPr="009F007B" w:rsidRDefault="000960D0" w:rsidP="00F80C36">
      <w:pPr>
        <w:pStyle w:val="FootnoteText"/>
        <w:spacing w:after="120"/>
        <w:jc w:val="both"/>
        <w:rPr>
          <w:lang w:val="sr-Cyrl-CS"/>
        </w:rPr>
      </w:pPr>
      <w:r w:rsidRPr="009F007B">
        <w:rPr>
          <w:lang w:val="sr-Cyrl-CS"/>
        </w:rPr>
        <w:tab/>
      </w:r>
      <w:r>
        <w:rPr>
          <w:lang w:val="sr-Latn-RS"/>
        </w:rPr>
        <w:t xml:space="preserve">        </w:t>
      </w:r>
      <w:r w:rsidRPr="009F007B">
        <w:rPr>
          <w:rStyle w:val="FootnoteReference"/>
          <w:lang w:val="sr-Cyrl-CS"/>
        </w:rPr>
        <w:footnoteRef/>
      </w:r>
      <w:r w:rsidRPr="009F007B">
        <w:rPr>
          <w:lang w:val="sr-Cyrl-CS"/>
        </w:rPr>
        <w:tab/>
      </w:r>
      <w:r w:rsidRPr="009F007B">
        <w:rPr>
          <w:lang w:val="sr-Cyrl-CS"/>
        </w:rPr>
        <w:t>А/71/314, ставови 68–69.</w:t>
      </w:r>
    </w:p>
  </w:footnote>
  <w:footnote w:id="53">
    <w:p w:rsidR="000960D0" w:rsidRPr="009F007B" w:rsidRDefault="000960D0" w:rsidP="00F80C36">
      <w:pPr>
        <w:pStyle w:val="FootnoteText"/>
        <w:spacing w:after="120"/>
        <w:jc w:val="both"/>
        <w:rPr>
          <w:lang w:val="sr-Cyrl-CS"/>
        </w:rPr>
      </w:pPr>
      <w:r w:rsidRPr="009F007B">
        <w:rPr>
          <w:lang w:val="sr-Cyrl-CS"/>
        </w:rPr>
        <w:tab/>
      </w:r>
      <w:r>
        <w:rPr>
          <w:lang w:val="sr-Latn-RS"/>
        </w:rPr>
        <w:t xml:space="preserve">        </w:t>
      </w:r>
      <w:r w:rsidRPr="009F007B">
        <w:rPr>
          <w:rStyle w:val="FootnoteReference"/>
          <w:lang w:val="sr-Cyrl-CS"/>
        </w:rPr>
        <w:footnoteRef/>
      </w:r>
      <w:r w:rsidRPr="009F007B">
        <w:rPr>
          <w:lang w:val="sr-Cyrl-CS"/>
        </w:rPr>
        <w:tab/>
      </w:r>
      <w:r w:rsidRPr="009F007B">
        <w:rPr>
          <w:lang w:val="sr-Cyrl-CS"/>
        </w:rPr>
        <w:t>Општи коментар бр. 6, став 72.</w:t>
      </w:r>
    </w:p>
  </w:footnote>
  <w:footnote w:id="54">
    <w:p w:rsidR="000960D0" w:rsidRPr="00CA1308" w:rsidRDefault="000960D0" w:rsidP="00F80C36">
      <w:pPr>
        <w:pStyle w:val="FootnoteText"/>
        <w:spacing w:after="120"/>
        <w:jc w:val="both"/>
        <w:rPr>
          <w:lang w:val="sr-Latn-CS"/>
        </w:rPr>
      </w:pPr>
      <w:r w:rsidRPr="009F007B">
        <w:rPr>
          <w:lang w:val="sr-Cyrl-CS"/>
        </w:rPr>
        <w:tab/>
      </w:r>
      <w:r>
        <w:rPr>
          <w:lang w:val="sr-Latn-RS"/>
        </w:rPr>
        <w:t xml:space="preserve">        </w:t>
      </w:r>
      <w:r w:rsidRPr="009F007B">
        <w:rPr>
          <w:rStyle w:val="FootnoteReference"/>
          <w:lang w:val="sr-Cyrl-CS"/>
        </w:rPr>
        <w:footnoteRef/>
      </w:r>
      <w:r w:rsidRPr="009F007B">
        <w:rPr>
          <w:lang w:val="sr-Cyrl-CS"/>
        </w:rPr>
        <w:tab/>
      </w:r>
      <w:r w:rsidRPr="009F007B">
        <w:rPr>
          <w:lang w:val="sr-Cyrl-CS"/>
        </w:rPr>
        <w:t>Ибид, став 73 (х).</w:t>
      </w:r>
    </w:p>
  </w:footnote>
  <w:footnote w:id="55">
    <w:p w:rsidR="000960D0" w:rsidRDefault="000960D0" w:rsidP="00153BF5">
      <w:pPr>
        <w:pStyle w:val="FootnoteText"/>
        <w:spacing w:after="0"/>
        <w:jc w:val="both"/>
        <w:rPr>
          <w:lang w:val="sr-Cyrl-CS"/>
        </w:rPr>
      </w:pPr>
      <w:r w:rsidRPr="00CA1308">
        <w:rPr>
          <w:lang w:val="sr-Latn-CS"/>
        </w:rPr>
        <w:tab/>
      </w:r>
      <w:r>
        <w:rPr>
          <w:lang w:val="sr-Latn-CS"/>
        </w:rPr>
        <w:t xml:space="preserve">        </w:t>
      </w:r>
      <w:r w:rsidRPr="009F007B">
        <w:rPr>
          <w:rStyle w:val="FootnoteReference"/>
          <w:lang w:val="sr-Cyrl-CS"/>
        </w:rPr>
        <w:footnoteRef/>
      </w:r>
      <w:r w:rsidRPr="009F007B">
        <w:rPr>
          <w:lang w:val="sr-Cyrl-CS"/>
        </w:rPr>
        <w:tab/>
      </w:r>
      <w:r w:rsidRPr="009F007B">
        <w:rPr>
          <w:lang w:val="sr-Cyrl-CS"/>
        </w:rPr>
        <w:t xml:space="preserve">Канцеларија повереника Уједињених нација за људска права, праћење Конвенције </w:t>
      </w:r>
    </w:p>
    <w:p w:rsidR="000960D0" w:rsidRDefault="000960D0" w:rsidP="00153BF5">
      <w:pPr>
        <w:pStyle w:val="FootnoteText"/>
        <w:spacing w:after="0"/>
        <w:ind w:left="1440"/>
        <w:jc w:val="both"/>
        <w:rPr>
          <w:lang w:val="sr-Cyrl-CS"/>
        </w:rPr>
      </w:pPr>
      <w:r>
        <w:rPr>
          <w:lang w:val="sr-Cyrl-CS"/>
        </w:rPr>
        <w:t xml:space="preserve">о </w:t>
      </w:r>
      <w:r w:rsidRPr="009F007B">
        <w:rPr>
          <w:lang w:val="sr-Cyrl-CS"/>
        </w:rPr>
        <w:t xml:space="preserve">правима особа са инвалидитетом: Смернице за праћење људских права, серија </w:t>
      </w:r>
    </w:p>
    <w:p w:rsidR="000960D0" w:rsidRPr="00D66B2C" w:rsidRDefault="000960D0" w:rsidP="00D66B2C">
      <w:pPr>
        <w:pStyle w:val="FootnoteText"/>
        <w:spacing w:after="120"/>
        <w:ind w:left="1440"/>
        <w:jc w:val="both"/>
        <w:rPr>
          <w:lang w:val="sr-Latn-RS"/>
        </w:rPr>
      </w:pPr>
      <w:r w:rsidRPr="009F007B">
        <w:rPr>
          <w:lang w:val="sr-Cyrl-CS"/>
        </w:rPr>
        <w:t xml:space="preserve">стручних обука </w:t>
      </w:r>
      <w:r>
        <w:rPr>
          <w:lang w:val="sr-Cyrl-CS"/>
        </w:rPr>
        <w:t>бр.</w:t>
      </w:r>
      <w:r w:rsidRPr="009F007B">
        <w:rPr>
          <w:lang w:val="sr-Cyrl-CS"/>
        </w:rPr>
        <w:t>17</w:t>
      </w:r>
      <w:r>
        <w:rPr>
          <w:lang w:val="sr-Cyrl-CS"/>
        </w:rPr>
        <w:t xml:space="preserve"> </w:t>
      </w:r>
      <w:r w:rsidRPr="009F007B">
        <w:rPr>
          <w:lang w:val="sr-Cyrl-CS"/>
        </w:rPr>
        <w:t>(Њујорк и Женева, 2010).</w:t>
      </w:r>
    </w:p>
  </w:footnote>
  <w:footnote w:id="56">
    <w:p w:rsidR="000960D0" w:rsidRPr="00CA1308" w:rsidRDefault="000960D0" w:rsidP="003F54FC">
      <w:pPr>
        <w:pStyle w:val="FootnoteText"/>
        <w:spacing w:after="120"/>
        <w:jc w:val="both"/>
        <w:rPr>
          <w:lang w:val="sr-Latn-CS"/>
        </w:rPr>
      </w:pPr>
      <w:r w:rsidRPr="009F007B">
        <w:rPr>
          <w:lang w:val="sr-Cyrl-CS"/>
        </w:rPr>
        <w:tab/>
      </w:r>
      <w:r>
        <w:rPr>
          <w:lang w:val="sr-Latn-RS"/>
        </w:rPr>
        <w:t xml:space="preserve">        </w:t>
      </w:r>
      <w:r w:rsidRPr="009F007B">
        <w:rPr>
          <w:rStyle w:val="FootnoteReference"/>
          <w:lang w:val="sr-Cyrl-CS"/>
        </w:rPr>
        <w:footnoteRef/>
      </w:r>
      <w:r w:rsidRPr="009F007B">
        <w:rPr>
          <w:lang w:val="sr-Cyrl-CS"/>
        </w:rPr>
        <w:tab/>
      </w:r>
      <w:r w:rsidRPr="009F007B">
        <w:rPr>
          <w:lang w:val="sr-Cyrl-CS"/>
        </w:rPr>
        <w:t xml:space="preserve">Видети Општи коментар бр. 6. </w:t>
      </w:r>
    </w:p>
  </w:footnote>
  <w:footnote w:id="57">
    <w:p w:rsidR="000960D0" w:rsidRDefault="000960D0" w:rsidP="005333BD">
      <w:pPr>
        <w:pStyle w:val="FootnoteText"/>
        <w:spacing w:after="0"/>
        <w:rPr>
          <w:lang w:val="sr-Cyrl-CS"/>
        </w:rPr>
      </w:pPr>
      <w:r w:rsidRPr="00CA1308">
        <w:rPr>
          <w:lang w:val="sr-Latn-CS"/>
        </w:rPr>
        <w:tab/>
      </w:r>
      <w:r>
        <w:rPr>
          <w:lang w:val="sr-Latn-CS"/>
        </w:rPr>
        <w:t xml:space="preserve">         </w:t>
      </w:r>
      <w:r w:rsidRPr="009F007B">
        <w:rPr>
          <w:rStyle w:val="FootnoteReference"/>
          <w:lang w:val="sr-Cyrl-CS"/>
        </w:rPr>
        <w:footnoteRef/>
      </w:r>
      <w:r>
        <w:rPr>
          <w:lang w:val="sr-Cyrl-CS"/>
        </w:rPr>
        <w:tab/>
      </w:r>
      <w:r>
        <w:rPr>
          <w:lang w:val="sr-Cyrl-CS"/>
        </w:rPr>
        <w:t>Деч</w:t>
      </w:r>
      <w:r w:rsidRPr="009F007B">
        <w:rPr>
          <w:lang w:val="sr-Cyrl-CS"/>
        </w:rPr>
        <w:t>и</w:t>
      </w:r>
      <w:r>
        <w:rPr>
          <w:lang w:val="sr-Cyrl-RS"/>
        </w:rPr>
        <w:t>ји</w:t>
      </w:r>
      <w:r w:rsidRPr="009F007B">
        <w:rPr>
          <w:lang w:val="sr-Cyrl-CS"/>
        </w:rPr>
        <w:t xml:space="preserve"> фонд Уједињених нација, „Концептуални оквир за праћење исхода учешћа </w:t>
      </w:r>
    </w:p>
    <w:p w:rsidR="000960D0" w:rsidRPr="005333BD" w:rsidRDefault="000960D0" w:rsidP="005333BD">
      <w:pPr>
        <w:pStyle w:val="FootnoteText"/>
        <w:spacing w:after="0"/>
        <w:rPr>
          <w:lang w:val="sr-Cyrl-RS"/>
        </w:rPr>
      </w:pPr>
      <w:r>
        <w:rPr>
          <w:lang w:val="sr-Cyrl-CS"/>
        </w:rPr>
        <w:t xml:space="preserve">                                </w:t>
      </w:r>
      <w:r w:rsidRPr="009F007B">
        <w:rPr>
          <w:lang w:val="sr-Cyrl-CS"/>
        </w:rPr>
        <w:t>адолесц</w:t>
      </w:r>
      <w:r>
        <w:rPr>
          <w:lang w:val="sr-Cyrl-CS"/>
        </w:rPr>
        <w:t xml:space="preserve">ената“ </w:t>
      </w:r>
      <w:r>
        <w:rPr>
          <w:lang w:val="sr-Latn-RS"/>
        </w:rPr>
        <w:t xml:space="preserve"> </w:t>
      </w:r>
      <w:r>
        <w:rPr>
          <w:lang w:val="sr-Cyrl-CS"/>
        </w:rPr>
        <w:t>(март 2018). Доступно на</w:t>
      </w:r>
      <w:r>
        <w:rPr>
          <w:lang w:val="sr-Cyrl-RS"/>
        </w:rPr>
        <w:t>:</w:t>
      </w:r>
      <w:r>
        <w:rPr>
          <w:lang w:val="sr-Latn-RS"/>
        </w:rPr>
        <w:br/>
        <w:t xml:space="preserve">                                </w:t>
      </w:r>
      <w:hyperlink r:id="rId1" w:history="1">
        <w:r w:rsidRPr="005333BD">
          <w:rPr>
            <w:rStyle w:val="Hyperlink"/>
            <w:u w:val="none"/>
            <w:lang w:val="sr-Latn-RS"/>
          </w:rPr>
          <w:t>www.unicef.org/adolescence/files/Conceptual_Framework_for_Measuring_Outcomes_</w:t>
        </w:r>
      </w:hyperlink>
    </w:p>
    <w:p w:rsidR="000960D0" w:rsidRPr="00DD1C09" w:rsidRDefault="000960D0" w:rsidP="005333BD">
      <w:pPr>
        <w:pStyle w:val="FootnoteText"/>
        <w:spacing w:after="120"/>
        <w:rPr>
          <w:lang w:val="sr-Latn-RS"/>
        </w:rPr>
      </w:pPr>
      <w:r w:rsidRPr="005333BD">
        <w:rPr>
          <w:lang w:val="sr-Cyrl-RS"/>
        </w:rPr>
        <w:t xml:space="preserve">                                </w:t>
      </w:r>
      <w:r w:rsidRPr="005333BD">
        <w:rPr>
          <w:lang w:val="sr-Latn-RS"/>
        </w:rPr>
        <w:t>of_ Adolescent_Participation_March_2018.pdf.</w:t>
      </w:r>
    </w:p>
  </w:footnote>
  <w:footnote w:id="58">
    <w:p w:rsidR="000960D0" w:rsidRPr="009F007B" w:rsidRDefault="000960D0" w:rsidP="005333BD">
      <w:pPr>
        <w:pStyle w:val="FootnoteText"/>
        <w:spacing w:after="120"/>
        <w:jc w:val="both"/>
        <w:rPr>
          <w:lang w:val="sr-Cyrl-CS"/>
        </w:rPr>
      </w:pPr>
      <w:r w:rsidRPr="009F007B">
        <w:rPr>
          <w:lang w:val="sr-Cyrl-CS"/>
        </w:rPr>
        <w:tab/>
      </w:r>
      <w:r>
        <w:rPr>
          <w:lang w:val="sr-Latn-RS"/>
        </w:rPr>
        <w:t xml:space="preserve">        </w:t>
      </w:r>
      <w:r w:rsidRPr="009F007B">
        <w:rPr>
          <w:rStyle w:val="FootnoteReference"/>
          <w:lang w:val="sr-Cyrl-CS"/>
        </w:rPr>
        <w:footnoteRef/>
      </w:r>
      <w:r w:rsidRPr="009F007B">
        <w:rPr>
          <w:lang w:val="sr-Cyrl-CS"/>
        </w:rPr>
        <w:tab/>
      </w:r>
      <w:r w:rsidRPr="009F007B">
        <w:rPr>
          <w:lang w:val="sr-Cyrl-CS"/>
        </w:rPr>
        <w:t xml:space="preserve">Комитет за права детета, Општи коментар бр. 12, став 21. </w:t>
      </w:r>
    </w:p>
  </w:footnote>
  <w:footnote w:id="59">
    <w:p w:rsidR="000960D0" w:rsidRPr="009F007B" w:rsidRDefault="000960D0" w:rsidP="005333BD">
      <w:pPr>
        <w:pStyle w:val="FootnoteText"/>
        <w:spacing w:after="120"/>
        <w:jc w:val="both"/>
        <w:rPr>
          <w:lang w:val="sr-Cyrl-CS"/>
        </w:rPr>
      </w:pPr>
      <w:r w:rsidRPr="009F007B">
        <w:rPr>
          <w:lang w:val="sr-Cyrl-CS"/>
        </w:rPr>
        <w:tab/>
      </w:r>
      <w:r>
        <w:rPr>
          <w:lang w:val="sr-Latn-RS"/>
        </w:rPr>
        <w:t xml:space="preserve">        </w:t>
      </w:r>
      <w:r w:rsidRPr="009F007B">
        <w:rPr>
          <w:rStyle w:val="FootnoteReference"/>
          <w:lang w:val="sr-Cyrl-CS"/>
        </w:rPr>
        <w:footnoteRef/>
      </w:r>
      <w:r w:rsidRPr="009F007B">
        <w:rPr>
          <w:lang w:val="sr-Cyrl-CS"/>
        </w:rPr>
        <w:tab/>
      </w:r>
      <w:r w:rsidRPr="009F007B">
        <w:rPr>
          <w:lang w:val="sr-Cyrl-CS"/>
        </w:rPr>
        <w:t>Ибид, став 34.</w:t>
      </w:r>
    </w:p>
  </w:footnote>
  <w:footnote w:id="60">
    <w:p w:rsidR="000960D0" w:rsidRDefault="000960D0" w:rsidP="005333BD">
      <w:pPr>
        <w:pStyle w:val="FootnoteText"/>
        <w:spacing w:after="120"/>
        <w:jc w:val="both"/>
        <w:rPr>
          <w:lang w:val="sr-Cyrl-CS"/>
        </w:rPr>
      </w:pPr>
      <w:r w:rsidRPr="009F007B">
        <w:rPr>
          <w:lang w:val="sr-Cyrl-CS"/>
        </w:rPr>
        <w:tab/>
      </w:r>
      <w:r>
        <w:rPr>
          <w:lang w:val="sr-Latn-RS"/>
        </w:rPr>
        <w:t xml:space="preserve">        </w:t>
      </w:r>
      <w:r w:rsidRPr="009F007B">
        <w:rPr>
          <w:rStyle w:val="FootnoteReference"/>
          <w:lang w:val="sr-Cyrl-CS"/>
        </w:rPr>
        <w:footnoteRef/>
      </w:r>
      <w:r w:rsidRPr="009F007B">
        <w:rPr>
          <w:lang w:val="sr-Cyrl-CS"/>
        </w:rPr>
        <w:tab/>
      </w:r>
      <w:r w:rsidRPr="009F007B">
        <w:rPr>
          <w:lang w:val="sr-Cyrl-CS"/>
        </w:rPr>
        <w:t xml:space="preserve">ЦРПД/Ц/МДА/ЦО/1, став 19; ЦРПД/Ц/АЗЕ/ЦО/1, став 21; и ЦРПД/Ц/ТУН/ЦО/1, </w:t>
      </w:r>
    </w:p>
    <w:p w:rsidR="000960D0" w:rsidRPr="009F007B" w:rsidRDefault="000960D0" w:rsidP="005333BD">
      <w:pPr>
        <w:pStyle w:val="FootnoteText"/>
        <w:spacing w:after="120"/>
        <w:jc w:val="both"/>
        <w:rPr>
          <w:lang w:val="sr-Cyrl-CS"/>
        </w:rPr>
      </w:pPr>
      <w:r>
        <w:rPr>
          <w:lang w:val="sr-Cyrl-CS"/>
        </w:rPr>
        <w:t xml:space="preserve">                              </w:t>
      </w:r>
      <w:r>
        <w:rPr>
          <w:lang w:val="sr-Latn-RS"/>
        </w:rPr>
        <w:t xml:space="preserve"> </w:t>
      </w:r>
      <w:r w:rsidRPr="009F007B">
        <w:rPr>
          <w:lang w:val="sr-Cyrl-CS"/>
        </w:rPr>
        <w:t>став 21.</w:t>
      </w:r>
    </w:p>
  </w:footnote>
  <w:footnote w:id="61">
    <w:p w:rsidR="000960D0" w:rsidRPr="009F007B" w:rsidRDefault="000960D0" w:rsidP="005333BD">
      <w:pPr>
        <w:pStyle w:val="FootnoteText"/>
        <w:spacing w:after="120"/>
        <w:jc w:val="both"/>
        <w:rPr>
          <w:lang w:val="sr-Cyrl-CS"/>
        </w:rPr>
      </w:pPr>
      <w:r w:rsidRPr="009F007B">
        <w:rPr>
          <w:lang w:val="sr-Cyrl-CS"/>
        </w:rPr>
        <w:tab/>
      </w:r>
      <w:r>
        <w:rPr>
          <w:lang w:val="sr-Latn-RS"/>
        </w:rPr>
        <w:t xml:space="preserve">        </w:t>
      </w:r>
      <w:r w:rsidRPr="009F007B">
        <w:rPr>
          <w:rStyle w:val="FootnoteReference"/>
          <w:lang w:val="sr-Cyrl-CS"/>
        </w:rPr>
        <w:footnoteRef/>
      </w:r>
      <w:r w:rsidRPr="009F007B">
        <w:rPr>
          <w:lang w:val="sr-Cyrl-CS"/>
        </w:rPr>
        <w:tab/>
      </w:r>
      <w:r w:rsidRPr="009F007B">
        <w:rPr>
          <w:rFonts w:eastAsia="Malgun Gothic"/>
          <w:lang w:val="sr-Cyrl-CS"/>
        </w:rPr>
        <w:t>Општи коментар бр. 2 (2014) о приступачности</w:t>
      </w:r>
      <w:r w:rsidRPr="009F007B">
        <w:rPr>
          <w:lang w:val="sr-Cyrl-CS"/>
        </w:rPr>
        <w:t>, ставови 5–7 и 30.</w:t>
      </w:r>
    </w:p>
  </w:footnote>
  <w:footnote w:id="62">
    <w:p w:rsidR="000960D0" w:rsidRPr="00CA1308" w:rsidRDefault="000960D0" w:rsidP="005333BD">
      <w:pPr>
        <w:pStyle w:val="FootnoteText"/>
        <w:spacing w:after="120"/>
        <w:jc w:val="both"/>
        <w:rPr>
          <w:lang w:val="sr-Latn-CS"/>
        </w:rPr>
      </w:pPr>
      <w:r w:rsidRPr="009F007B">
        <w:rPr>
          <w:lang w:val="sr-Cyrl-CS"/>
        </w:rPr>
        <w:tab/>
      </w:r>
      <w:r>
        <w:rPr>
          <w:lang w:val="sr-Latn-RS"/>
        </w:rPr>
        <w:t xml:space="preserve">        </w:t>
      </w:r>
      <w:r w:rsidRPr="009F007B">
        <w:rPr>
          <w:rStyle w:val="FootnoteReference"/>
          <w:lang w:val="sr-Cyrl-CS"/>
        </w:rPr>
        <w:footnoteRef/>
      </w:r>
      <w:r w:rsidRPr="009F007B">
        <w:rPr>
          <w:lang w:val="sr-Cyrl-CS"/>
        </w:rPr>
        <w:tab/>
      </w:r>
      <w:r w:rsidRPr="009F007B">
        <w:rPr>
          <w:rFonts w:eastAsia="Malgun Gothic"/>
          <w:lang w:val="sr-Cyrl-CS"/>
        </w:rPr>
        <w:t xml:space="preserve">Ибид, </w:t>
      </w:r>
      <w:r w:rsidRPr="009F007B">
        <w:rPr>
          <w:lang w:val="sr-Cyrl-CS"/>
        </w:rPr>
        <w:t>ставови 16, 25 и 48.</w:t>
      </w:r>
    </w:p>
  </w:footnote>
  <w:footnote w:id="63">
    <w:p w:rsidR="000960D0" w:rsidRDefault="000960D0" w:rsidP="00DD1C09">
      <w:pPr>
        <w:pStyle w:val="FootnoteText"/>
        <w:spacing w:after="0"/>
        <w:jc w:val="both"/>
        <w:rPr>
          <w:rFonts w:eastAsia="Times New Roman"/>
          <w:i/>
          <w:color w:val="222222"/>
          <w:shd w:val="clear" w:color="auto" w:fill="FFFFFF"/>
          <w:lang w:val="sr-Cyrl-CS"/>
        </w:rPr>
      </w:pPr>
      <w:r w:rsidRPr="00CA1308">
        <w:rPr>
          <w:lang w:val="sr-Latn-CS"/>
        </w:rPr>
        <w:tab/>
      </w:r>
      <w:r>
        <w:rPr>
          <w:lang w:val="sr-Latn-CS"/>
        </w:rPr>
        <w:t xml:space="preserve">      </w:t>
      </w:r>
      <w:r>
        <w:rPr>
          <w:lang w:val="sr-Cyrl-RS"/>
        </w:rPr>
        <w:t xml:space="preserve">  </w:t>
      </w:r>
      <w:r>
        <w:rPr>
          <w:lang w:val="sr-Latn-CS"/>
        </w:rPr>
        <w:t xml:space="preserve"> </w:t>
      </w:r>
      <w:r w:rsidRPr="008C11AF">
        <w:rPr>
          <w:rStyle w:val="FootnoteReference"/>
          <w:lang w:val="sr-Latn-CS"/>
        </w:rPr>
        <w:footnoteRef/>
      </w:r>
      <w:r>
        <w:rPr>
          <w:rFonts w:eastAsia="Times New Roman"/>
          <w:lang w:val="sr-Cyrl-RS"/>
        </w:rPr>
        <w:t xml:space="preserve">  </w:t>
      </w:r>
      <w:r w:rsidRPr="001D4930">
        <w:rPr>
          <w:rFonts w:eastAsia="Times New Roman"/>
          <w:i/>
          <w:lang w:val="sr-Cyrl-RS"/>
        </w:rPr>
        <w:t>Beasley protiv Australije</w:t>
      </w:r>
      <w:r w:rsidRPr="008C11AF">
        <w:rPr>
          <w:rFonts w:eastAsia="Times New Roman"/>
          <w:color w:val="222222"/>
          <w:shd w:val="clear" w:color="auto" w:fill="FFFFFF"/>
          <w:lang w:val="sr-Latn-CS"/>
        </w:rPr>
        <w:t xml:space="preserve">, </w:t>
      </w:r>
      <w:r w:rsidRPr="009F007B">
        <w:rPr>
          <w:rFonts w:eastAsia="Times New Roman"/>
          <w:color w:val="222222"/>
          <w:shd w:val="clear" w:color="auto" w:fill="FFFFFF"/>
          <w:lang w:val="sr-Cyrl-CS"/>
        </w:rPr>
        <w:t>(ЦРПД/Ц/15/Д/11/2013), став 8.9; и</w:t>
      </w:r>
      <w:r w:rsidRPr="001D4930">
        <w:t xml:space="preserve"> </w:t>
      </w:r>
      <w:r w:rsidRPr="001D4930">
        <w:rPr>
          <w:rFonts w:eastAsia="Times New Roman"/>
          <w:i/>
          <w:color w:val="222222"/>
          <w:shd w:val="clear" w:color="auto" w:fill="FFFFFF"/>
          <w:lang w:val="sr-Cyrl-CS"/>
        </w:rPr>
        <w:t xml:space="preserve">Lockrey protiv </w:t>
      </w:r>
    </w:p>
    <w:p w:rsidR="000960D0" w:rsidRPr="001D4930" w:rsidRDefault="000960D0" w:rsidP="00DD1C09">
      <w:pPr>
        <w:pStyle w:val="FootnoteText"/>
        <w:spacing w:after="0"/>
        <w:jc w:val="both"/>
        <w:rPr>
          <w:rFonts w:eastAsia="Times New Roman"/>
          <w:color w:val="222222"/>
          <w:shd w:val="clear" w:color="auto" w:fill="FFFFFF"/>
          <w:lang w:val="sr-Latn-CS"/>
        </w:rPr>
      </w:pPr>
      <w:r>
        <w:rPr>
          <w:rFonts w:eastAsia="Times New Roman"/>
          <w:i/>
          <w:color w:val="222222"/>
          <w:shd w:val="clear" w:color="auto" w:fill="FFFFFF"/>
          <w:lang w:val="sr-Cyrl-CS"/>
        </w:rPr>
        <w:t xml:space="preserve">                            </w:t>
      </w:r>
      <w:r>
        <w:rPr>
          <w:rFonts w:eastAsia="Times New Roman"/>
          <w:i/>
          <w:color w:val="222222"/>
          <w:shd w:val="clear" w:color="auto" w:fill="FFFFFF"/>
          <w:lang w:val="sr-Latn-RS"/>
        </w:rPr>
        <w:t xml:space="preserve"> </w:t>
      </w:r>
      <w:r w:rsidRPr="001D4930">
        <w:rPr>
          <w:rFonts w:eastAsia="Times New Roman"/>
          <w:i/>
          <w:color w:val="222222"/>
          <w:shd w:val="clear" w:color="auto" w:fill="FFFFFF"/>
          <w:lang w:val="sr-Cyrl-CS"/>
        </w:rPr>
        <w:t>Australije</w:t>
      </w:r>
      <w:r>
        <w:rPr>
          <w:rFonts w:eastAsia="Times New Roman"/>
          <w:color w:val="222222"/>
          <w:shd w:val="clear" w:color="auto" w:fill="FFFFFF"/>
          <w:lang w:val="sr-Latn-CS"/>
        </w:rPr>
        <w:t xml:space="preserve">, </w:t>
      </w:r>
      <w:r w:rsidRPr="009F007B">
        <w:rPr>
          <w:rFonts w:eastAsia="Times New Roman"/>
          <w:color w:val="222222"/>
          <w:shd w:val="clear" w:color="auto" w:fill="FFFFFF"/>
          <w:lang w:val="sr-Cyrl-CS"/>
        </w:rPr>
        <w:t>(ЦРПД/Ц/15/Д/13/2013), став 8.9.</w:t>
      </w:r>
    </w:p>
  </w:footnote>
  <w:footnote w:id="64">
    <w:p w:rsidR="000960D0" w:rsidRDefault="000960D0" w:rsidP="00C56779">
      <w:pPr>
        <w:pStyle w:val="FootnoteText"/>
        <w:spacing w:after="0"/>
        <w:jc w:val="both"/>
        <w:rPr>
          <w:lang w:val="sr-Cyrl-CS"/>
        </w:rPr>
      </w:pPr>
      <w:r w:rsidRPr="009F007B">
        <w:rPr>
          <w:lang w:val="sr-Cyrl-CS"/>
        </w:rPr>
        <w:tab/>
      </w:r>
      <w:r>
        <w:rPr>
          <w:lang w:val="sr-Latn-RS"/>
        </w:rPr>
        <w:t xml:space="preserve">        </w:t>
      </w:r>
      <w:r>
        <w:rPr>
          <w:lang w:val="sr-Cyrl-RS"/>
        </w:rPr>
        <w:t xml:space="preserve"> </w:t>
      </w:r>
      <w:r w:rsidRPr="009F007B">
        <w:rPr>
          <w:rStyle w:val="FootnoteReference"/>
          <w:lang w:val="sr-Cyrl-CS"/>
        </w:rPr>
        <w:footnoteRef/>
      </w:r>
      <w:r>
        <w:rPr>
          <w:lang w:val="sr-Cyrl-CS"/>
        </w:rPr>
        <w:t xml:space="preserve">  </w:t>
      </w:r>
      <w:r w:rsidRPr="009F007B">
        <w:rPr>
          <w:rFonts w:eastAsia="Malgun Gothic"/>
          <w:lang w:val="sr-Cyrl-CS"/>
        </w:rPr>
        <w:t>Општи коментар бр. 5 (2017) о самосталном животу и укључености у заједницу</w:t>
      </w:r>
      <w:r w:rsidRPr="009F007B">
        <w:rPr>
          <w:lang w:val="sr-Cyrl-CS"/>
        </w:rPr>
        <w:t xml:space="preserve">, </w:t>
      </w:r>
    </w:p>
    <w:p w:rsidR="000960D0" w:rsidRPr="00CA1308" w:rsidRDefault="000960D0" w:rsidP="00C56779">
      <w:pPr>
        <w:pStyle w:val="FootnoteText"/>
        <w:spacing w:after="120"/>
        <w:jc w:val="both"/>
        <w:rPr>
          <w:lang w:val="pl-PL"/>
        </w:rPr>
      </w:pPr>
      <w:r>
        <w:rPr>
          <w:lang w:val="sr-Cyrl-CS"/>
        </w:rPr>
        <w:t xml:space="preserve">                              </w:t>
      </w:r>
      <w:r w:rsidRPr="009F007B">
        <w:rPr>
          <w:lang w:val="sr-Cyrl-CS"/>
        </w:rPr>
        <w:t>став 71.</w:t>
      </w:r>
    </w:p>
  </w:footnote>
  <w:footnote w:id="65">
    <w:p w:rsidR="000960D0" w:rsidRDefault="000960D0" w:rsidP="0009611D">
      <w:pPr>
        <w:pStyle w:val="FootnoteText"/>
        <w:spacing w:after="120"/>
        <w:jc w:val="both"/>
      </w:pPr>
      <w:r w:rsidRPr="008C11AF">
        <w:rPr>
          <w:lang w:val="sr-Latn-CS"/>
        </w:rPr>
        <w:tab/>
      </w:r>
      <w:r>
        <w:rPr>
          <w:lang w:val="sr-Latn-CS"/>
        </w:rPr>
        <w:t xml:space="preserve">        </w:t>
      </w:r>
      <w:r>
        <w:rPr>
          <w:lang w:val="sr-Cyrl-RS"/>
        </w:rPr>
        <w:t xml:space="preserve"> </w:t>
      </w:r>
      <w:r w:rsidRPr="009F007B">
        <w:rPr>
          <w:rStyle w:val="FootnoteReference"/>
          <w:lang w:val="sr-Cyrl-CS"/>
        </w:rPr>
        <w:footnoteRef/>
      </w:r>
      <w:r>
        <w:rPr>
          <w:lang w:val="sr-Cyrl-CS"/>
        </w:rPr>
        <w:t xml:space="preserve">  </w:t>
      </w:r>
      <w:r w:rsidRPr="009F007B">
        <w:rPr>
          <w:lang w:val="sr-Cyrl-CS"/>
        </w:rPr>
        <w:t>Општи коментар бр. 4, став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0D0" w:rsidRDefault="000960D0">
    <w:pPr>
      <w:pStyle w:val="Header"/>
    </w:pPr>
    <w:r>
      <w:rPr>
        <w:noProof/>
      </w:rPr>
      <mc:AlternateContent>
        <mc:Choice Requires="wps">
          <w:drawing>
            <wp:anchor distT="0" distB="0" distL="114300" distR="114300" simplePos="0" relativeHeight="251658240" behindDoc="0" locked="0" layoutInCell="0" allowOverlap="1" wp14:anchorId="4A0C492C" wp14:editId="545FEF2E">
              <wp:simplePos x="0" y="0"/>
              <wp:positionH relativeFrom="page">
                <wp:posOffset>-6350</wp:posOffset>
              </wp:positionH>
              <wp:positionV relativeFrom="page">
                <wp:posOffset>6960870</wp:posOffset>
              </wp:positionV>
              <wp:extent cx="696595" cy="2183130"/>
              <wp:effectExtent l="0" t="0" r="0" b="0"/>
              <wp:wrapNone/>
              <wp:docPr id="572" name="Rectangle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95"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0D0" w:rsidRPr="004C7CD8" w:rsidRDefault="000960D0">
                          <w:pPr>
                            <w:pStyle w:val="Footer"/>
                            <w:rPr>
                              <w:rFonts w:ascii="Cambria" w:eastAsia="Times New Roman" w:hAnsi="Cambria"/>
                              <w:sz w:val="44"/>
                              <w:szCs w:val="44"/>
                            </w:rPr>
                          </w:pPr>
                          <w:r w:rsidRPr="004C7CD8">
                            <w:rPr>
                              <w:rFonts w:ascii="Cambria" w:eastAsia="Times New Roman" w:hAnsi="Cambria"/>
                            </w:rPr>
                            <w:t>Page</w:t>
                          </w:r>
                          <w:r w:rsidRPr="004C7CD8">
                            <w:rPr>
                              <w:rFonts w:eastAsia="Times New Roman"/>
                            </w:rPr>
                            <w:fldChar w:fldCharType="begin"/>
                          </w:r>
                          <w:r>
                            <w:instrText xml:space="preserve"> PAGE    \* MERGEFORMAT </w:instrText>
                          </w:r>
                          <w:r w:rsidRPr="004C7CD8">
                            <w:rPr>
                              <w:rFonts w:eastAsia="Times New Roman"/>
                            </w:rPr>
                            <w:fldChar w:fldCharType="separate"/>
                          </w:r>
                          <w:r w:rsidRPr="00567C49">
                            <w:rPr>
                              <w:rFonts w:ascii="Cambria" w:eastAsia="Times New Roman" w:hAnsi="Cambria"/>
                              <w:noProof/>
                              <w:sz w:val="44"/>
                              <w:szCs w:val="44"/>
                            </w:rPr>
                            <w:t>6</w:t>
                          </w:r>
                          <w:r w:rsidRPr="004C7CD8">
                            <w:rPr>
                              <w:rFonts w:ascii="Cambria" w:eastAsia="Times New Roman"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572" o:spid="_x0000_s1026" style="position:absolute;margin-left:-.5pt;margin-top:548.1pt;width:54.85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" o:allowincell="f" filled="f" stroked="f">
              <v:textbox style="layout-flow:vertical;mso-layout-flow-alt:bottom-to-top;mso-fit-shape-to-text:t">
                <w:txbxContent>
                  <w:p w:rsidR="00015FB0" w:rsidRPr="004C7CD8" w:rsidRDefault="00015FB0">
                    <w:pPr>
                      <w:pStyle w:val="Footer"/>
                      <w:rPr>
                        <w:rFonts w:ascii="Cambria" w:eastAsia="Times New Roman" w:hAnsi="Cambria"/>
                        <w:sz w:val="44"/>
                        <w:szCs w:val="44"/>
                      </w:rPr>
                    </w:pPr>
                    <w:r w:rsidRPr="004C7CD8">
                      <w:rPr>
                        <w:rFonts w:ascii="Cambria" w:eastAsia="Times New Roman" w:hAnsi="Cambria"/>
                      </w:rPr>
                      <w:t>Page</w:t>
                    </w:r>
                    <w:r w:rsidRPr="004C7CD8">
                      <w:rPr>
                        <w:rFonts w:eastAsia="Times New Roman"/>
                      </w:rPr>
                      <w:fldChar w:fldCharType="begin"/>
                    </w:r>
                    <w:r>
                      <w:instrText xml:space="preserve"> PAGE    \* MERGEFORMAT </w:instrText>
                    </w:r>
                    <w:r w:rsidRPr="004C7CD8">
                      <w:rPr>
                        <w:rFonts w:eastAsia="Times New Roman"/>
                      </w:rPr>
                      <w:fldChar w:fldCharType="separate"/>
                    </w:r>
                    <w:r w:rsidRPr="00567C49">
                      <w:rPr>
                        <w:rFonts w:ascii="Cambria" w:eastAsia="Times New Roman" w:hAnsi="Cambria"/>
                        <w:noProof/>
                        <w:sz w:val="44"/>
                        <w:szCs w:val="44"/>
                      </w:rPr>
                      <w:t>6</w:t>
                    </w:r>
                    <w:r w:rsidRPr="004C7CD8">
                      <w:rPr>
                        <w:rFonts w:ascii="Cambria" w:eastAsia="Times New Roman" w:hAnsi="Cambria"/>
                        <w:noProof/>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569448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7840FD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AA476AA"/>
    <w:multiLevelType w:val="multilevel"/>
    <w:tmpl w:val="081A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15DD657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C5404B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B87C04"/>
    <w:multiLevelType w:val="hybridMultilevel"/>
    <w:tmpl w:val="BC36DFCE"/>
    <w:lvl w:ilvl="0" w:tplc="FA8E9FC4">
      <w:start w:val="8"/>
      <w:numFmt w:val="bullet"/>
      <w:lvlText w:val=""/>
      <w:lvlJc w:val="left"/>
      <w:pPr>
        <w:ind w:left="1080" w:hanging="360"/>
      </w:pPr>
      <w:rPr>
        <w:rFonts w:ascii="Symbol" w:eastAsia="Calibri" w:hAnsi="Symbol" w:cs="Times New Roman"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2F13D9"/>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385A2178"/>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3EC8452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2D807A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45796B0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4757098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482A2ED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nsid w:val="48897CC0"/>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3F17DE5"/>
    <w:multiLevelType w:val="multilevel"/>
    <w:tmpl w:val="081A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54B861C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582E27EF"/>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AA11C6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E412300"/>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60667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nsid w:val="619F6210"/>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64A43B0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652B7D4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66A338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nsid w:val="6D3E2A1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nsid w:val="78703ABA"/>
    <w:multiLevelType w:val="multilevel"/>
    <w:tmpl w:val="0809001D"/>
    <w:styleLink w:val="1ai"/>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7"/>
  </w:num>
  <w:num w:numId="2">
    <w:abstractNumId w:val="8"/>
  </w:num>
  <w:num w:numId="3">
    <w:abstractNumId w:val="6"/>
  </w:num>
  <w:num w:numId="4">
    <w:abstractNumId w:val="0"/>
  </w:num>
  <w:num w:numId="5">
    <w:abstractNumId w:val="21"/>
  </w:num>
  <w:num w:numId="6">
    <w:abstractNumId w:val="22"/>
  </w:num>
  <w:num w:numId="7">
    <w:abstractNumId w:val="28"/>
  </w:num>
  <w:num w:numId="8">
    <w:abstractNumId w:val="4"/>
  </w:num>
  <w:num w:numId="9">
    <w:abstractNumId w:val="23"/>
  </w:num>
  <w:num w:numId="10">
    <w:abstractNumId w:val="17"/>
  </w:num>
  <w:num w:numId="11">
    <w:abstractNumId w:val="3"/>
  </w:num>
  <w:num w:numId="12">
    <w:abstractNumId w:val="2"/>
  </w:num>
  <w:num w:numId="13">
    <w:abstractNumId w:val="10"/>
  </w:num>
  <w:num w:numId="14">
    <w:abstractNumId w:val="15"/>
  </w:num>
  <w:num w:numId="15">
    <w:abstractNumId w:val="18"/>
  </w:num>
  <w:num w:numId="16">
    <w:abstractNumId w:val="13"/>
  </w:num>
  <w:num w:numId="17">
    <w:abstractNumId w:val="24"/>
  </w:num>
  <w:num w:numId="18">
    <w:abstractNumId w:val="27"/>
  </w:num>
  <w:num w:numId="19">
    <w:abstractNumId w:val="19"/>
  </w:num>
  <w:num w:numId="20">
    <w:abstractNumId w:val="25"/>
  </w:num>
  <w:num w:numId="21">
    <w:abstractNumId w:val="12"/>
  </w:num>
  <w:num w:numId="22">
    <w:abstractNumId w:val="26"/>
  </w:num>
  <w:num w:numId="23">
    <w:abstractNumId w:val="1"/>
  </w:num>
  <w:num w:numId="24">
    <w:abstractNumId w:val="14"/>
  </w:num>
  <w:num w:numId="25">
    <w:abstractNumId w:val="11"/>
  </w:num>
  <w:num w:numId="26">
    <w:abstractNumId w:val="5"/>
  </w:num>
  <w:num w:numId="27">
    <w:abstractNumId w:val="9"/>
  </w:num>
  <w:num w:numId="28">
    <w:abstractNumId w:val="20"/>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cumentProtection w:edit="readOnly" w:enforcement="1" w:cryptProviderType="rsaFull" w:cryptAlgorithmClass="hash" w:cryptAlgorithmType="typeAny" w:cryptAlgorithmSid="4" w:cryptSpinCount="100000" w:hash="TgdC9iKUl/NS7Y5FJQgjkPaNpxY=" w:salt="FfWghk6xc64CTgAo2I9HX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52C"/>
    <w:rsid w:val="00006D2B"/>
    <w:rsid w:val="00015FB0"/>
    <w:rsid w:val="00031204"/>
    <w:rsid w:val="00037392"/>
    <w:rsid w:val="000447D3"/>
    <w:rsid w:val="00071BDB"/>
    <w:rsid w:val="000960D0"/>
    <w:rsid w:val="0009611D"/>
    <w:rsid w:val="0010352C"/>
    <w:rsid w:val="00124873"/>
    <w:rsid w:val="001438C0"/>
    <w:rsid w:val="00153BF5"/>
    <w:rsid w:val="00156CB8"/>
    <w:rsid w:val="00160E2E"/>
    <w:rsid w:val="0016275D"/>
    <w:rsid w:val="00166181"/>
    <w:rsid w:val="00176243"/>
    <w:rsid w:val="00176EB8"/>
    <w:rsid w:val="001868EB"/>
    <w:rsid w:val="00191A08"/>
    <w:rsid w:val="0019284B"/>
    <w:rsid w:val="001C3A16"/>
    <w:rsid w:val="001C4AB1"/>
    <w:rsid w:val="001D4930"/>
    <w:rsid w:val="00204187"/>
    <w:rsid w:val="00210673"/>
    <w:rsid w:val="00215AB1"/>
    <w:rsid w:val="0024478C"/>
    <w:rsid w:val="00255B37"/>
    <w:rsid w:val="00286BA6"/>
    <w:rsid w:val="002948A1"/>
    <w:rsid w:val="002951FA"/>
    <w:rsid w:val="002A49EF"/>
    <w:rsid w:val="002A4F10"/>
    <w:rsid w:val="002A5690"/>
    <w:rsid w:val="002A63FD"/>
    <w:rsid w:val="002A790F"/>
    <w:rsid w:val="002B723B"/>
    <w:rsid w:val="002B77D6"/>
    <w:rsid w:val="002E2550"/>
    <w:rsid w:val="002E62D5"/>
    <w:rsid w:val="003041BB"/>
    <w:rsid w:val="0030464B"/>
    <w:rsid w:val="003048C5"/>
    <w:rsid w:val="003051AB"/>
    <w:rsid w:val="003247B1"/>
    <w:rsid w:val="00331E59"/>
    <w:rsid w:val="003353AE"/>
    <w:rsid w:val="00344A06"/>
    <w:rsid w:val="0036299E"/>
    <w:rsid w:val="00366EE2"/>
    <w:rsid w:val="00376682"/>
    <w:rsid w:val="00376B10"/>
    <w:rsid w:val="00392AD1"/>
    <w:rsid w:val="00397C07"/>
    <w:rsid w:val="003E6462"/>
    <w:rsid w:val="003E697C"/>
    <w:rsid w:val="003F419E"/>
    <w:rsid w:val="003F54FC"/>
    <w:rsid w:val="00400EB4"/>
    <w:rsid w:val="00422959"/>
    <w:rsid w:val="00431EFF"/>
    <w:rsid w:val="004406C7"/>
    <w:rsid w:val="00445A43"/>
    <w:rsid w:val="0045703B"/>
    <w:rsid w:val="0046168E"/>
    <w:rsid w:val="00470103"/>
    <w:rsid w:val="00483553"/>
    <w:rsid w:val="0049506A"/>
    <w:rsid w:val="004B2D6C"/>
    <w:rsid w:val="004B6137"/>
    <w:rsid w:val="004F60F9"/>
    <w:rsid w:val="00506627"/>
    <w:rsid w:val="005333BD"/>
    <w:rsid w:val="0053402E"/>
    <w:rsid w:val="00536A6E"/>
    <w:rsid w:val="00537AD3"/>
    <w:rsid w:val="005727EC"/>
    <w:rsid w:val="00582261"/>
    <w:rsid w:val="00587C7F"/>
    <w:rsid w:val="00597B83"/>
    <w:rsid w:val="005C0FAB"/>
    <w:rsid w:val="005D33CD"/>
    <w:rsid w:val="005F04CA"/>
    <w:rsid w:val="005F54D9"/>
    <w:rsid w:val="005F5EAA"/>
    <w:rsid w:val="00644CF6"/>
    <w:rsid w:val="00656222"/>
    <w:rsid w:val="00663A42"/>
    <w:rsid w:val="0066651D"/>
    <w:rsid w:val="00671DD5"/>
    <w:rsid w:val="00687854"/>
    <w:rsid w:val="00696B66"/>
    <w:rsid w:val="00696CB7"/>
    <w:rsid w:val="006979AF"/>
    <w:rsid w:val="006A397E"/>
    <w:rsid w:val="006A54F4"/>
    <w:rsid w:val="006B1523"/>
    <w:rsid w:val="006B42EF"/>
    <w:rsid w:val="006C7FF5"/>
    <w:rsid w:val="006D1B5C"/>
    <w:rsid w:val="006E7633"/>
    <w:rsid w:val="006F6380"/>
    <w:rsid w:val="00700B14"/>
    <w:rsid w:val="0071214A"/>
    <w:rsid w:val="00724A09"/>
    <w:rsid w:val="0072745E"/>
    <w:rsid w:val="007467AC"/>
    <w:rsid w:val="007761C4"/>
    <w:rsid w:val="00780EC1"/>
    <w:rsid w:val="00792400"/>
    <w:rsid w:val="007B3CD7"/>
    <w:rsid w:val="007D240B"/>
    <w:rsid w:val="007F52BC"/>
    <w:rsid w:val="008106A3"/>
    <w:rsid w:val="00820BBF"/>
    <w:rsid w:val="008246CE"/>
    <w:rsid w:val="00842C21"/>
    <w:rsid w:val="008525DB"/>
    <w:rsid w:val="008917F8"/>
    <w:rsid w:val="008A586D"/>
    <w:rsid w:val="008A6433"/>
    <w:rsid w:val="008D1358"/>
    <w:rsid w:val="008D41E7"/>
    <w:rsid w:val="008E0B07"/>
    <w:rsid w:val="008F4F4F"/>
    <w:rsid w:val="00907E06"/>
    <w:rsid w:val="00923972"/>
    <w:rsid w:val="00924A3F"/>
    <w:rsid w:val="009429B8"/>
    <w:rsid w:val="00954DCC"/>
    <w:rsid w:val="00961107"/>
    <w:rsid w:val="009728F0"/>
    <w:rsid w:val="00976000"/>
    <w:rsid w:val="00983666"/>
    <w:rsid w:val="009B0753"/>
    <w:rsid w:val="009B2D93"/>
    <w:rsid w:val="009C3656"/>
    <w:rsid w:val="009D68BC"/>
    <w:rsid w:val="009F6016"/>
    <w:rsid w:val="009F7DF2"/>
    <w:rsid w:val="00A01551"/>
    <w:rsid w:val="00A06BA3"/>
    <w:rsid w:val="00A1310A"/>
    <w:rsid w:val="00A1419F"/>
    <w:rsid w:val="00A22E56"/>
    <w:rsid w:val="00A327BA"/>
    <w:rsid w:val="00A409D8"/>
    <w:rsid w:val="00A50DF8"/>
    <w:rsid w:val="00A521C2"/>
    <w:rsid w:val="00AA03CD"/>
    <w:rsid w:val="00AA12C8"/>
    <w:rsid w:val="00AA2725"/>
    <w:rsid w:val="00AB1B81"/>
    <w:rsid w:val="00AB533C"/>
    <w:rsid w:val="00AB7FA1"/>
    <w:rsid w:val="00AD1451"/>
    <w:rsid w:val="00AD71A6"/>
    <w:rsid w:val="00AE3602"/>
    <w:rsid w:val="00AF36B2"/>
    <w:rsid w:val="00B0559B"/>
    <w:rsid w:val="00B0646D"/>
    <w:rsid w:val="00B1008E"/>
    <w:rsid w:val="00B36D12"/>
    <w:rsid w:val="00B72DF8"/>
    <w:rsid w:val="00B82748"/>
    <w:rsid w:val="00B91AFB"/>
    <w:rsid w:val="00BC41D4"/>
    <w:rsid w:val="00BD205C"/>
    <w:rsid w:val="00BE0682"/>
    <w:rsid w:val="00C140BC"/>
    <w:rsid w:val="00C25864"/>
    <w:rsid w:val="00C32955"/>
    <w:rsid w:val="00C332AD"/>
    <w:rsid w:val="00C405C5"/>
    <w:rsid w:val="00C41C4A"/>
    <w:rsid w:val="00C462C8"/>
    <w:rsid w:val="00C56779"/>
    <w:rsid w:val="00C7482E"/>
    <w:rsid w:val="00C80C81"/>
    <w:rsid w:val="00C86F0C"/>
    <w:rsid w:val="00CA3D0B"/>
    <w:rsid w:val="00CC0413"/>
    <w:rsid w:val="00CC5633"/>
    <w:rsid w:val="00CC6C10"/>
    <w:rsid w:val="00CE7DFB"/>
    <w:rsid w:val="00CF35A5"/>
    <w:rsid w:val="00D07903"/>
    <w:rsid w:val="00D21024"/>
    <w:rsid w:val="00D25E4D"/>
    <w:rsid w:val="00D26AEE"/>
    <w:rsid w:val="00D6512C"/>
    <w:rsid w:val="00D66B2C"/>
    <w:rsid w:val="00D80C6A"/>
    <w:rsid w:val="00D8508E"/>
    <w:rsid w:val="00D9454A"/>
    <w:rsid w:val="00D95398"/>
    <w:rsid w:val="00D9787A"/>
    <w:rsid w:val="00DA472E"/>
    <w:rsid w:val="00DB019F"/>
    <w:rsid w:val="00DC0DDD"/>
    <w:rsid w:val="00DC5082"/>
    <w:rsid w:val="00DD077A"/>
    <w:rsid w:val="00DD1C09"/>
    <w:rsid w:val="00DD39B1"/>
    <w:rsid w:val="00DD5DCB"/>
    <w:rsid w:val="00DE35D4"/>
    <w:rsid w:val="00DF0C1E"/>
    <w:rsid w:val="00DF69B7"/>
    <w:rsid w:val="00E00437"/>
    <w:rsid w:val="00E00E4B"/>
    <w:rsid w:val="00E0738B"/>
    <w:rsid w:val="00E1489F"/>
    <w:rsid w:val="00E22E1B"/>
    <w:rsid w:val="00E2394B"/>
    <w:rsid w:val="00E47EFF"/>
    <w:rsid w:val="00E6258A"/>
    <w:rsid w:val="00E64999"/>
    <w:rsid w:val="00E859E9"/>
    <w:rsid w:val="00E950C2"/>
    <w:rsid w:val="00EB052C"/>
    <w:rsid w:val="00EB4A25"/>
    <w:rsid w:val="00EC1084"/>
    <w:rsid w:val="00EF0CE3"/>
    <w:rsid w:val="00F015CB"/>
    <w:rsid w:val="00F0297A"/>
    <w:rsid w:val="00F12D8A"/>
    <w:rsid w:val="00F1617E"/>
    <w:rsid w:val="00F22526"/>
    <w:rsid w:val="00F2482A"/>
    <w:rsid w:val="00F24D59"/>
    <w:rsid w:val="00F24E70"/>
    <w:rsid w:val="00F36915"/>
    <w:rsid w:val="00F57A86"/>
    <w:rsid w:val="00F7190C"/>
    <w:rsid w:val="00F724B1"/>
    <w:rsid w:val="00F80494"/>
    <w:rsid w:val="00F80C36"/>
    <w:rsid w:val="00F81DEE"/>
    <w:rsid w:val="00FB45F4"/>
    <w:rsid w:val="00FF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F1617E"/>
    <w:pPr>
      <w:spacing w:after="200" w:line="276" w:lineRule="auto"/>
    </w:pPr>
    <w:rPr>
      <w:sz w:val="22"/>
      <w:szCs w:val="22"/>
    </w:rPr>
  </w:style>
  <w:style w:type="paragraph" w:styleId="Heading1">
    <w:name w:val="heading 1"/>
    <w:basedOn w:val="Normal"/>
    <w:next w:val="Title"/>
    <w:link w:val="Heading1Char"/>
    <w:uiPriority w:val="99"/>
    <w:qFormat/>
    <w:rsid w:val="00DA472E"/>
    <w:pPr>
      <w:keepNext/>
      <w:keepLines/>
      <w:spacing w:before="480" w:after="0"/>
      <w:outlineLvl w:val="0"/>
    </w:pPr>
    <w:rPr>
      <w:rFonts w:eastAsia="Times New Roman"/>
      <w:b/>
      <w:bCs/>
      <w:color w:val="000000" w:themeColor="text1"/>
      <w:sz w:val="28"/>
      <w:szCs w:val="28"/>
    </w:rPr>
  </w:style>
  <w:style w:type="paragraph" w:styleId="Heading2">
    <w:name w:val="heading 2"/>
    <w:basedOn w:val="Normal"/>
    <w:next w:val="Normal"/>
    <w:link w:val="Heading2Char"/>
    <w:uiPriority w:val="99"/>
    <w:unhideWhenUsed/>
    <w:qFormat/>
    <w:rsid w:val="00D95398"/>
    <w:pPr>
      <w:keepNext/>
      <w:keepLines/>
      <w:spacing w:before="200" w:after="0"/>
      <w:outlineLvl w:val="1"/>
    </w:pPr>
    <w:rPr>
      <w:rFonts w:eastAsia="Times New Roman"/>
      <w:b/>
      <w:bCs/>
      <w:color w:val="000000" w:themeColor="text1"/>
      <w:sz w:val="26"/>
      <w:szCs w:val="26"/>
    </w:rPr>
  </w:style>
  <w:style w:type="paragraph" w:styleId="Heading3">
    <w:name w:val="heading 3"/>
    <w:basedOn w:val="Normal"/>
    <w:next w:val="Normal"/>
    <w:link w:val="Heading3Char"/>
    <w:uiPriority w:val="99"/>
    <w:unhideWhenUsed/>
    <w:qFormat/>
    <w:rsid w:val="00A1310A"/>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iPriority w:val="99"/>
    <w:qFormat/>
    <w:rsid w:val="00C332AD"/>
    <w:pPr>
      <w:suppressAutoHyphens/>
      <w:spacing w:after="0" w:line="240" w:lineRule="auto"/>
      <w:outlineLvl w:val="3"/>
    </w:pPr>
    <w:rPr>
      <w:rFonts w:ascii="Times New Roman" w:eastAsia="SimSun" w:hAnsi="Times New Roman"/>
      <w:sz w:val="20"/>
      <w:szCs w:val="20"/>
    </w:rPr>
  </w:style>
  <w:style w:type="paragraph" w:styleId="Heading5">
    <w:name w:val="heading 5"/>
    <w:basedOn w:val="Normal"/>
    <w:next w:val="Normal"/>
    <w:link w:val="Heading5Char"/>
    <w:uiPriority w:val="99"/>
    <w:qFormat/>
    <w:rsid w:val="00C332AD"/>
    <w:pPr>
      <w:suppressAutoHyphens/>
      <w:spacing w:after="0" w:line="240" w:lineRule="auto"/>
      <w:outlineLvl w:val="4"/>
    </w:pPr>
    <w:rPr>
      <w:rFonts w:ascii="Times New Roman" w:eastAsia="SimSun" w:hAnsi="Times New Roman"/>
      <w:sz w:val="20"/>
      <w:szCs w:val="20"/>
    </w:rPr>
  </w:style>
  <w:style w:type="paragraph" w:styleId="Heading6">
    <w:name w:val="heading 6"/>
    <w:basedOn w:val="Normal"/>
    <w:next w:val="Normal"/>
    <w:link w:val="Heading6Char"/>
    <w:uiPriority w:val="99"/>
    <w:qFormat/>
    <w:rsid w:val="00C332AD"/>
    <w:pPr>
      <w:suppressAutoHyphens/>
      <w:spacing w:after="0" w:line="240" w:lineRule="auto"/>
      <w:outlineLvl w:val="5"/>
    </w:pPr>
    <w:rPr>
      <w:rFonts w:ascii="Times New Roman" w:eastAsia="SimSun" w:hAnsi="Times New Roman"/>
      <w:sz w:val="20"/>
      <w:szCs w:val="20"/>
    </w:rPr>
  </w:style>
  <w:style w:type="paragraph" w:styleId="Heading7">
    <w:name w:val="heading 7"/>
    <w:basedOn w:val="Normal"/>
    <w:next w:val="Normal"/>
    <w:link w:val="Heading7Char"/>
    <w:uiPriority w:val="99"/>
    <w:qFormat/>
    <w:rsid w:val="00C332AD"/>
    <w:pPr>
      <w:suppressAutoHyphens/>
      <w:spacing w:after="0" w:line="240" w:lineRule="auto"/>
      <w:outlineLvl w:val="6"/>
    </w:pPr>
    <w:rPr>
      <w:rFonts w:ascii="Times New Roman" w:eastAsia="SimSun" w:hAnsi="Times New Roman"/>
      <w:sz w:val="20"/>
      <w:szCs w:val="20"/>
    </w:rPr>
  </w:style>
  <w:style w:type="paragraph" w:styleId="Heading8">
    <w:name w:val="heading 8"/>
    <w:basedOn w:val="Normal"/>
    <w:next w:val="Normal"/>
    <w:link w:val="Heading8Char"/>
    <w:uiPriority w:val="99"/>
    <w:qFormat/>
    <w:rsid w:val="00C332AD"/>
    <w:pPr>
      <w:suppressAutoHyphens/>
      <w:spacing w:after="0" w:line="240" w:lineRule="auto"/>
      <w:outlineLvl w:val="7"/>
    </w:pPr>
    <w:rPr>
      <w:rFonts w:ascii="Times New Roman" w:eastAsia="SimSun" w:hAnsi="Times New Roman"/>
      <w:sz w:val="20"/>
      <w:szCs w:val="20"/>
    </w:rPr>
  </w:style>
  <w:style w:type="paragraph" w:styleId="Heading9">
    <w:name w:val="heading 9"/>
    <w:basedOn w:val="Normal"/>
    <w:next w:val="Normal"/>
    <w:link w:val="Heading9Char"/>
    <w:uiPriority w:val="99"/>
    <w:qFormat/>
    <w:rsid w:val="00C332AD"/>
    <w:pPr>
      <w:suppressAutoHyphens/>
      <w:spacing w:after="0" w:line="240" w:lineRule="auto"/>
      <w:outlineLvl w:val="8"/>
    </w:pPr>
    <w:rPr>
      <w:rFonts w:ascii="Times New Roman" w:eastAsia="SimSu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A472E"/>
    <w:rPr>
      <w:rFonts w:eastAsia="Times New Roman"/>
      <w:b/>
      <w:bCs/>
      <w:color w:val="000000" w:themeColor="text1"/>
      <w:sz w:val="28"/>
      <w:szCs w:val="28"/>
    </w:rPr>
  </w:style>
  <w:style w:type="character" w:customStyle="1" w:styleId="Heading2Char">
    <w:name w:val="Heading 2 Char"/>
    <w:link w:val="Heading2"/>
    <w:uiPriority w:val="99"/>
    <w:rsid w:val="00D95398"/>
    <w:rPr>
      <w:rFonts w:eastAsia="Times New Roman"/>
      <w:b/>
      <w:bCs/>
      <w:color w:val="000000" w:themeColor="text1"/>
      <w:sz w:val="26"/>
      <w:szCs w:val="26"/>
    </w:rPr>
  </w:style>
  <w:style w:type="character" w:customStyle="1" w:styleId="Heading3Char">
    <w:name w:val="Heading 3 Char"/>
    <w:link w:val="Heading3"/>
    <w:uiPriority w:val="99"/>
    <w:rsid w:val="00A1310A"/>
    <w:rPr>
      <w:rFonts w:ascii="Cambria" w:eastAsia="Times New Roman" w:hAnsi="Cambria"/>
      <w:b/>
      <w:bCs/>
      <w:color w:val="4F81BD"/>
    </w:rPr>
  </w:style>
  <w:style w:type="paragraph" w:styleId="NoSpacing">
    <w:name w:val="No Spacing"/>
    <w:uiPriority w:val="1"/>
    <w:qFormat/>
    <w:rsid w:val="00A1310A"/>
    <w:rPr>
      <w:sz w:val="22"/>
      <w:szCs w:val="22"/>
    </w:rPr>
  </w:style>
  <w:style w:type="paragraph" w:styleId="ListParagraph">
    <w:name w:val="List Paragraph"/>
    <w:basedOn w:val="Normal"/>
    <w:uiPriority w:val="34"/>
    <w:qFormat/>
    <w:rsid w:val="00A1310A"/>
    <w:pPr>
      <w:ind w:left="720"/>
      <w:contextualSpacing/>
    </w:pPr>
  </w:style>
  <w:style w:type="paragraph" w:styleId="BodyText">
    <w:name w:val="Body Text"/>
    <w:basedOn w:val="Normal"/>
    <w:link w:val="BodyTextChar"/>
    <w:uiPriority w:val="99"/>
    <w:rsid w:val="0010352C"/>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10352C"/>
    <w:rPr>
      <w:rFonts w:ascii="Times New Roman" w:eastAsia="Times New Roman" w:hAnsi="Times New Roman"/>
      <w:sz w:val="24"/>
      <w:szCs w:val="24"/>
    </w:rPr>
  </w:style>
  <w:style w:type="character" w:styleId="FootnoteReference">
    <w:name w:val="footnote reference"/>
    <w:aliases w:val="4_G"/>
    <w:uiPriority w:val="99"/>
    <w:rsid w:val="0010352C"/>
    <w:rPr>
      <w:rFonts w:ascii="Times New Roman" w:hAnsi="Times New Roman" w:cs="Times New Roman"/>
      <w:sz w:val="18"/>
      <w:vertAlign w:val="superscript"/>
    </w:rPr>
  </w:style>
  <w:style w:type="paragraph" w:styleId="FootnoteText">
    <w:name w:val="footnote text"/>
    <w:aliases w:val="5_G"/>
    <w:basedOn w:val="Normal"/>
    <w:link w:val="FootnoteTextChar"/>
    <w:uiPriority w:val="99"/>
    <w:unhideWhenUsed/>
    <w:rsid w:val="0010352C"/>
    <w:rPr>
      <w:sz w:val="20"/>
      <w:szCs w:val="20"/>
    </w:rPr>
  </w:style>
  <w:style w:type="character" w:customStyle="1" w:styleId="FootnoteTextChar">
    <w:name w:val="Footnote Text Char"/>
    <w:aliases w:val="5_G Char"/>
    <w:basedOn w:val="DefaultParagraphFont"/>
    <w:link w:val="FootnoteText"/>
    <w:uiPriority w:val="99"/>
    <w:rsid w:val="0010352C"/>
  </w:style>
  <w:style w:type="paragraph" w:styleId="Header">
    <w:name w:val="header"/>
    <w:aliases w:val="6_G"/>
    <w:basedOn w:val="Normal"/>
    <w:link w:val="HeaderChar"/>
    <w:uiPriority w:val="99"/>
    <w:unhideWhenUsed/>
    <w:rsid w:val="0010352C"/>
    <w:pPr>
      <w:tabs>
        <w:tab w:val="center" w:pos="4680"/>
        <w:tab w:val="right" w:pos="9360"/>
      </w:tabs>
    </w:pPr>
  </w:style>
  <w:style w:type="character" w:customStyle="1" w:styleId="HeaderChar">
    <w:name w:val="Header Char"/>
    <w:aliases w:val="6_G Char"/>
    <w:basedOn w:val="DefaultParagraphFont"/>
    <w:link w:val="Header"/>
    <w:uiPriority w:val="99"/>
    <w:rsid w:val="0010352C"/>
    <w:rPr>
      <w:sz w:val="22"/>
      <w:szCs w:val="22"/>
    </w:rPr>
  </w:style>
  <w:style w:type="paragraph" w:styleId="Footer">
    <w:name w:val="footer"/>
    <w:aliases w:val="3_G"/>
    <w:basedOn w:val="Normal"/>
    <w:link w:val="FooterChar"/>
    <w:uiPriority w:val="99"/>
    <w:unhideWhenUsed/>
    <w:rsid w:val="0010352C"/>
    <w:pPr>
      <w:tabs>
        <w:tab w:val="center" w:pos="4680"/>
        <w:tab w:val="right" w:pos="9360"/>
      </w:tabs>
    </w:pPr>
  </w:style>
  <w:style w:type="character" w:customStyle="1" w:styleId="FooterChar">
    <w:name w:val="Footer Char"/>
    <w:aliases w:val="3_G Char"/>
    <w:basedOn w:val="DefaultParagraphFont"/>
    <w:link w:val="Footer"/>
    <w:uiPriority w:val="99"/>
    <w:rsid w:val="0010352C"/>
    <w:rPr>
      <w:sz w:val="22"/>
      <w:szCs w:val="22"/>
    </w:rPr>
  </w:style>
  <w:style w:type="paragraph" w:styleId="TOCHeading">
    <w:name w:val="TOC Heading"/>
    <w:basedOn w:val="Heading1"/>
    <w:next w:val="Normal"/>
    <w:uiPriority w:val="39"/>
    <w:unhideWhenUsed/>
    <w:qFormat/>
    <w:rsid w:val="0010352C"/>
    <w:pPr>
      <w:outlineLvl w:val="9"/>
    </w:pPr>
    <w:rPr>
      <w:rFonts w:eastAsia="MS Gothic"/>
      <w:lang w:eastAsia="ja-JP"/>
    </w:rPr>
  </w:style>
  <w:style w:type="paragraph" w:styleId="TOC2">
    <w:name w:val="toc 2"/>
    <w:basedOn w:val="Normal"/>
    <w:next w:val="Normal"/>
    <w:autoRedefine/>
    <w:uiPriority w:val="39"/>
    <w:unhideWhenUsed/>
    <w:qFormat/>
    <w:rsid w:val="00F1617E"/>
    <w:pPr>
      <w:tabs>
        <w:tab w:val="right" w:pos="9737"/>
      </w:tabs>
      <w:spacing w:before="120" w:after="120"/>
    </w:pPr>
    <w:rPr>
      <w:rFonts w:asciiTheme="minorHAnsi" w:hAnsiTheme="minorHAnsi"/>
      <w:b/>
      <w:bCs/>
      <w:sz w:val="20"/>
      <w:szCs w:val="20"/>
    </w:rPr>
  </w:style>
  <w:style w:type="paragraph" w:styleId="TOC1">
    <w:name w:val="toc 1"/>
    <w:basedOn w:val="Normal"/>
    <w:next w:val="Normal"/>
    <w:autoRedefine/>
    <w:uiPriority w:val="39"/>
    <w:unhideWhenUsed/>
    <w:qFormat/>
    <w:rsid w:val="00015FB0"/>
    <w:pPr>
      <w:tabs>
        <w:tab w:val="right" w:pos="9737"/>
      </w:tabs>
      <w:spacing w:after="0"/>
    </w:pPr>
    <w:rPr>
      <w:rFonts w:asciiTheme="majorHAnsi" w:hAnsiTheme="majorHAnsi"/>
      <w:b/>
      <w:bCs/>
      <w:caps/>
      <w:sz w:val="24"/>
      <w:szCs w:val="24"/>
    </w:rPr>
  </w:style>
  <w:style w:type="paragraph" w:styleId="TOC3">
    <w:name w:val="toc 3"/>
    <w:basedOn w:val="Normal"/>
    <w:next w:val="Normal"/>
    <w:autoRedefine/>
    <w:uiPriority w:val="39"/>
    <w:unhideWhenUsed/>
    <w:qFormat/>
    <w:rsid w:val="0010352C"/>
    <w:pPr>
      <w:spacing w:after="0"/>
      <w:ind w:left="220"/>
    </w:pPr>
    <w:rPr>
      <w:rFonts w:asciiTheme="minorHAnsi" w:hAnsiTheme="minorHAnsi"/>
      <w:sz w:val="20"/>
      <w:szCs w:val="20"/>
    </w:rPr>
  </w:style>
  <w:style w:type="paragraph" w:styleId="BalloonText">
    <w:name w:val="Balloon Text"/>
    <w:basedOn w:val="Normal"/>
    <w:link w:val="BalloonTextChar"/>
    <w:uiPriority w:val="99"/>
    <w:semiHidden/>
    <w:unhideWhenUsed/>
    <w:rsid w:val="00103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52C"/>
    <w:rPr>
      <w:rFonts w:ascii="Tahoma" w:hAnsi="Tahoma" w:cs="Tahoma"/>
      <w:sz w:val="16"/>
      <w:szCs w:val="16"/>
    </w:rPr>
  </w:style>
  <w:style w:type="character" w:styleId="Hyperlink">
    <w:name w:val="Hyperlink"/>
    <w:uiPriority w:val="99"/>
    <w:unhideWhenUsed/>
    <w:rsid w:val="0071214A"/>
    <w:rPr>
      <w:color w:val="auto"/>
      <w:u w:val="single"/>
    </w:rPr>
  </w:style>
  <w:style w:type="character" w:customStyle="1" w:styleId="Heading4Char">
    <w:name w:val="Heading 4 Char"/>
    <w:basedOn w:val="DefaultParagraphFont"/>
    <w:link w:val="Heading4"/>
    <w:uiPriority w:val="99"/>
    <w:rsid w:val="00C332AD"/>
    <w:rPr>
      <w:rFonts w:ascii="Times New Roman" w:eastAsia="SimSun" w:hAnsi="Times New Roman"/>
    </w:rPr>
  </w:style>
  <w:style w:type="character" w:customStyle="1" w:styleId="Heading5Char">
    <w:name w:val="Heading 5 Char"/>
    <w:basedOn w:val="DefaultParagraphFont"/>
    <w:link w:val="Heading5"/>
    <w:uiPriority w:val="99"/>
    <w:rsid w:val="00C332AD"/>
    <w:rPr>
      <w:rFonts w:ascii="Times New Roman" w:eastAsia="SimSun" w:hAnsi="Times New Roman"/>
    </w:rPr>
  </w:style>
  <w:style w:type="character" w:customStyle="1" w:styleId="Heading6Char">
    <w:name w:val="Heading 6 Char"/>
    <w:basedOn w:val="DefaultParagraphFont"/>
    <w:link w:val="Heading6"/>
    <w:uiPriority w:val="99"/>
    <w:rsid w:val="00C332AD"/>
    <w:rPr>
      <w:rFonts w:ascii="Times New Roman" w:eastAsia="SimSun" w:hAnsi="Times New Roman"/>
    </w:rPr>
  </w:style>
  <w:style w:type="character" w:customStyle="1" w:styleId="Heading7Char">
    <w:name w:val="Heading 7 Char"/>
    <w:basedOn w:val="DefaultParagraphFont"/>
    <w:link w:val="Heading7"/>
    <w:uiPriority w:val="99"/>
    <w:rsid w:val="00C332AD"/>
    <w:rPr>
      <w:rFonts w:ascii="Times New Roman" w:eastAsia="SimSun" w:hAnsi="Times New Roman"/>
    </w:rPr>
  </w:style>
  <w:style w:type="character" w:customStyle="1" w:styleId="Heading8Char">
    <w:name w:val="Heading 8 Char"/>
    <w:basedOn w:val="DefaultParagraphFont"/>
    <w:link w:val="Heading8"/>
    <w:uiPriority w:val="99"/>
    <w:rsid w:val="00C332AD"/>
    <w:rPr>
      <w:rFonts w:ascii="Times New Roman" w:eastAsia="SimSun" w:hAnsi="Times New Roman"/>
    </w:rPr>
  </w:style>
  <w:style w:type="character" w:customStyle="1" w:styleId="Heading9Char">
    <w:name w:val="Heading 9 Char"/>
    <w:basedOn w:val="DefaultParagraphFont"/>
    <w:link w:val="Heading9"/>
    <w:uiPriority w:val="99"/>
    <w:rsid w:val="00C332AD"/>
    <w:rPr>
      <w:rFonts w:ascii="Times New Roman" w:eastAsia="SimSun" w:hAnsi="Times New Roman"/>
    </w:rPr>
  </w:style>
  <w:style w:type="numbering" w:customStyle="1" w:styleId="NoList1">
    <w:name w:val="No List1"/>
    <w:next w:val="NoList"/>
    <w:uiPriority w:val="99"/>
    <w:semiHidden/>
    <w:unhideWhenUsed/>
    <w:rsid w:val="00C332AD"/>
  </w:style>
  <w:style w:type="paragraph" w:customStyle="1" w:styleId="HMG">
    <w:name w:val="_ H __M_G"/>
    <w:basedOn w:val="Normal"/>
    <w:next w:val="Normal"/>
    <w:uiPriority w:val="99"/>
    <w:rsid w:val="00C332AD"/>
    <w:pPr>
      <w:keepNext/>
      <w:keepLines/>
      <w:tabs>
        <w:tab w:val="right" w:pos="851"/>
      </w:tabs>
      <w:spacing w:before="240" w:after="240" w:line="360" w:lineRule="exact"/>
      <w:ind w:left="1134" w:right="1134" w:hanging="1134"/>
    </w:pPr>
    <w:rPr>
      <w:rFonts w:ascii="Times New Roman" w:eastAsia="SimSun" w:hAnsi="Times New Roman"/>
      <w:b/>
      <w:sz w:val="34"/>
      <w:szCs w:val="20"/>
      <w:lang w:val="en-GB" w:eastAsia="zh-CN"/>
    </w:rPr>
  </w:style>
  <w:style w:type="paragraph" w:customStyle="1" w:styleId="HChG">
    <w:name w:val="_ H _Ch_G"/>
    <w:basedOn w:val="Normal"/>
    <w:next w:val="Normal"/>
    <w:uiPriority w:val="99"/>
    <w:rsid w:val="00C332AD"/>
    <w:pPr>
      <w:keepNext/>
      <w:keepLines/>
      <w:tabs>
        <w:tab w:val="right" w:pos="851"/>
      </w:tabs>
      <w:spacing w:before="360" w:after="240" w:line="300" w:lineRule="exact"/>
      <w:ind w:left="1134" w:right="1134" w:hanging="1134"/>
    </w:pPr>
    <w:rPr>
      <w:rFonts w:ascii="Times New Roman" w:eastAsia="SimSun" w:hAnsi="Times New Roman"/>
      <w:b/>
      <w:sz w:val="28"/>
      <w:szCs w:val="20"/>
      <w:lang w:val="en-GB" w:eastAsia="zh-CN"/>
    </w:rPr>
  </w:style>
  <w:style w:type="paragraph" w:customStyle="1" w:styleId="H1G">
    <w:name w:val="_ H_1_G"/>
    <w:basedOn w:val="Normal"/>
    <w:next w:val="Normal"/>
    <w:uiPriority w:val="99"/>
    <w:rsid w:val="00C332AD"/>
    <w:pPr>
      <w:keepNext/>
      <w:keepLines/>
      <w:tabs>
        <w:tab w:val="right" w:pos="851"/>
      </w:tabs>
      <w:spacing w:before="360" w:after="240" w:line="270" w:lineRule="exact"/>
      <w:ind w:left="1134" w:right="1134" w:hanging="1134"/>
    </w:pPr>
    <w:rPr>
      <w:rFonts w:ascii="Times New Roman" w:eastAsia="SimSun" w:hAnsi="Times New Roman"/>
      <w:b/>
      <w:sz w:val="24"/>
      <w:szCs w:val="20"/>
      <w:lang w:val="en-GB" w:eastAsia="zh-CN"/>
    </w:rPr>
  </w:style>
  <w:style w:type="paragraph" w:customStyle="1" w:styleId="H23G">
    <w:name w:val="_ H_2/3_G"/>
    <w:basedOn w:val="Normal"/>
    <w:next w:val="Normal"/>
    <w:uiPriority w:val="99"/>
    <w:rsid w:val="00C332AD"/>
    <w:pPr>
      <w:keepNext/>
      <w:keepLines/>
      <w:tabs>
        <w:tab w:val="right" w:pos="851"/>
      </w:tabs>
      <w:spacing w:before="240" w:after="120" w:line="240" w:lineRule="exact"/>
      <w:ind w:left="1134" w:right="1134" w:hanging="1134"/>
    </w:pPr>
    <w:rPr>
      <w:rFonts w:ascii="Times New Roman" w:eastAsia="SimSun" w:hAnsi="Times New Roman"/>
      <w:b/>
      <w:sz w:val="20"/>
      <w:szCs w:val="20"/>
      <w:lang w:val="en-GB" w:eastAsia="zh-CN"/>
    </w:rPr>
  </w:style>
  <w:style w:type="paragraph" w:customStyle="1" w:styleId="H4G">
    <w:name w:val="_ H_4_G"/>
    <w:basedOn w:val="Normal"/>
    <w:next w:val="Normal"/>
    <w:uiPriority w:val="99"/>
    <w:rsid w:val="00C332AD"/>
    <w:pPr>
      <w:keepNext/>
      <w:keepLines/>
      <w:tabs>
        <w:tab w:val="right" w:pos="851"/>
      </w:tabs>
      <w:spacing w:before="240" w:after="120" w:line="240" w:lineRule="exact"/>
      <w:ind w:left="1134" w:right="1134" w:hanging="1134"/>
    </w:pPr>
    <w:rPr>
      <w:rFonts w:ascii="Times New Roman" w:eastAsia="SimSun" w:hAnsi="Times New Roman"/>
      <w:i/>
      <w:sz w:val="20"/>
      <w:szCs w:val="20"/>
      <w:lang w:val="en-GB" w:eastAsia="zh-CN"/>
    </w:rPr>
  </w:style>
  <w:style w:type="paragraph" w:customStyle="1" w:styleId="H56G">
    <w:name w:val="_ H_5/6_G"/>
    <w:basedOn w:val="Normal"/>
    <w:next w:val="Normal"/>
    <w:uiPriority w:val="99"/>
    <w:rsid w:val="00C332AD"/>
    <w:pPr>
      <w:keepNext/>
      <w:keepLines/>
      <w:tabs>
        <w:tab w:val="right" w:pos="851"/>
      </w:tabs>
      <w:spacing w:before="240" w:after="120" w:line="240" w:lineRule="exact"/>
      <w:ind w:left="1134" w:right="1134" w:hanging="1134"/>
    </w:pPr>
    <w:rPr>
      <w:rFonts w:ascii="Times New Roman" w:eastAsia="SimSun" w:hAnsi="Times New Roman"/>
      <w:sz w:val="20"/>
      <w:szCs w:val="20"/>
      <w:lang w:val="en-GB" w:eastAsia="zh-CN"/>
    </w:rPr>
  </w:style>
  <w:style w:type="paragraph" w:customStyle="1" w:styleId="SingleTxtG">
    <w:name w:val="_ Single Txt_G"/>
    <w:basedOn w:val="Normal"/>
    <w:link w:val="SingleTxtGChar"/>
    <w:uiPriority w:val="99"/>
    <w:rsid w:val="00C332AD"/>
    <w:pPr>
      <w:spacing w:after="120" w:line="240" w:lineRule="atLeast"/>
      <w:ind w:left="1134" w:right="1134"/>
      <w:jc w:val="both"/>
    </w:pPr>
    <w:rPr>
      <w:rFonts w:ascii="Times New Roman" w:eastAsia="SimSun" w:hAnsi="Times New Roman"/>
      <w:sz w:val="20"/>
      <w:szCs w:val="20"/>
    </w:rPr>
  </w:style>
  <w:style w:type="paragraph" w:customStyle="1" w:styleId="SLG">
    <w:name w:val="__S_L_G"/>
    <w:basedOn w:val="Normal"/>
    <w:next w:val="Normal"/>
    <w:uiPriority w:val="99"/>
    <w:rsid w:val="00C332AD"/>
    <w:pPr>
      <w:keepNext/>
      <w:keepLines/>
      <w:spacing w:before="240" w:after="240" w:line="580" w:lineRule="exact"/>
      <w:ind w:left="1134" w:right="1134"/>
    </w:pPr>
    <w:rPr>
      <w:rFonts w:ascii="Times New Roman" w:eastAsia="SimSun" w:hAnsi="Times New Roman"/>
      <w:b/>
      <w:sz w:val="56"/>
      <w:szCs w:val="20"/>
      <w:lang w:val="en-GB" w:eastAsia="zh-CN"/>
    </w:rPr>
  </w:style>
  <w:style w:type="paragraph" w:customStyle="1" w:styleId="SMG">
    <w:name w:val="__S_M_G"/>
    <w:basedOn w:val="Normal"/>
    <w:next w:val="Normal"/>
    <w:uiPriority w:val="99"/>
    <w:rsid w:val="00C332AD"/>
    <w:pPr>
      <w:keepNext/>
      <w:keepLines/>
      <w:spacing w:before="240" w:after="240" w:line="420" w:lineRule="exact"/>
      <w:ind w:left="1134" w:right="1134"/>
    </w:pPr>
    <w:rPr>
      <w:rFonts w:ascii="Times New Roman" w:eastAsia="SimSun" w:hAnsi="Times New Roman"/>
      <w:b/>
      <w:sz w:val="40"/>
      <w:szCs w:val="20"/>
      <w:lang w:val="en-GB" w:eastAsia="zh-CN"/>
    </w:rPr>
  </w:style>
  <w:style w:type="paragraph" w:customStyle="1" w:styleId="SSG">
    <w:name w:val="__S_S_G"/>
    <w:basedOn w:val="Normal"/>
    <w:next w:val="Normal"/>
    <w:uiPriority w:val="99"/>
    <w:rsid w:val="00C332AD"/>
    <w:pPr>
      <w:keepNext/>
      <w:keepLines/>
      <w:spacing w:before="240" w:after="240" w:line="300" w:lineRule="exact"/>
      <w:ind w:left="1134" w:right="1134"/>
    </w:pPr>
    <w:rPr>
      <w:rFonts w:ascii="Times New Roman" w:eastAsia="SimSun" w:hAnsi="Times New Roman"/>
      <w:b/>
      <w:sz w:val="28"/>
      <w:szCs w:val="20"/>
      <w:lang w:val="en-GB" w:eastAsia="zh-CN"/>
    </w:rPr>
  </w:style>
  <w:style w:type="paragraph" w:customStyle="1" w:styleId="XLargeG">
    <w:name w:val="__XLarge_G"/>
    <w:basedOn w:val="Normal"/>
    <w:next w:val="Normal"/>
    <w:uiPriority w:val="99"/>
    <w:rsid w:val="00C332AD"/>
    <w:pPr>
      <w:keepNext/>
      <w:keepLines/>
      <w:spacing w:before="240" w:after="240" w:line="420" w:lineRule="exact"/>
      <w:ind w:left="1134" w:right="1134"/>
    </w:pPr>
    <w:rPr>
      <w:rFonts w:ascii="Times New Roman" w:eastAsia="SimSun" w:hAnsi="Times New Roman"/>
      <w:b/>
      <w:sz w:val="40"/>
      <w:szCs w:val="20"/>
      <w:lang w:val="en-GB" w:eastAsia="zh-CN"/>
    </w:rPr>
  </w:style>
  <w:style w:type="paragraph" w:customStyle="1" w:styleId="Bullet1G">
    <w:name w:val="_Bullet 1_G"/>
    <w:basedOn w:val="Normal"/>
    <w:uiPriority w:val="99"/>
    <w:rsid w:val="00C332AD"/>
    <w:pPr>
      <w:numPr>
        <w:numId w:val="2"/>
      </w:numPr>
      <w:spacing w:after="120" w:line="240" w:lineRule="auto"/>
      <w:ind w:right="1134"/>
      <w:jc w:val="both"/>
    </w:pPr>
    <w:rPr>
      <w:rFonts w:ascii="Times New Roman" w:eastAsia="SimSun" w:hAnsi="Times New Roman"/>
      <w:sz w:val="20"/>
      <w:szCs w:val="20"/>
      <w:lang w:val="en-GB" w:eastAsia="zh-CN"/>
    </w:rPr>
  </w:style>
  <w:style w:type="paragraph" w:customStyle="1" w:styleId="Bullet2G">
    <w:name w:val="_Bullet 2_G"/>
    <w:basedOn w:val="Normal"/>
    <w:uiPriority w:val="99"/>
    <w:rsid w:val="00C332AD"/>
    <w:pPr>
      <w:numPr>
        <w:numId w:val="3"/>
      </w:numPr>
      <w:spacing w:after="120" w:line="240" w:lineRule="auto"/>
      <w:ind w:right="1134"/>
      <w:jc w:val="both"/>
    </w:pPr>
    <w:rPr>
      <w:rFonts w:ascii="Times New Roman" w:eastAsia="SimSun" w:hAnsi="Times New Roman"/>
      <w:sz w:val="20"/>
      <w:szCs w:val="20"/>
      <w:lang w:val="en-GB" w:eastAsia="zh-CN"/>
    </w:rPr>
  </w:style>
  <w:style w:type="paragraph" w:customStyle="1" w:styleId="ParaNoG">
    <w:name w:val="_ParaNo._G"/>
    <w:basedOn w:val="SingleTxtG"/>
    <w:uiPriority w:val="99"/>
    <w:rsid w:val="00C332AD"/>
    <w:pPr>
      <w:numPr>
        <w:numId w:val="4"/>
      </w:numPr>
      <w:tabs>
        <w:tab w:val="clear" w:pos="0"/>
        <w:tab w:val="num" w:pos="360"/>
      </w:tabs>
    </w:pPr>
  </w:style>
  <w:style w:type="character" w:styleId="EndnoteReference">
    <w:name w:val="endnote reference"/>
    <w:aliases w:val="1_G"/>
    <w:uiPriority w:val="99"/>
    <w:rsid w:val="00C332AD"/>
    <w:rPr>
      <w:rFonts w:ascii="Times New Roman" w:hAnsi="Times New Roman" w:cs="Times New Roman"/>
      <w:sz w:val="18"/>
      <w:vertAlign w:val="superscript"/>
    </w:rPr>
  </w:style>
  <w:style w:type="paragraph" w:styleId="EndnoteText">
    <w:name w:val="endnote text"/>
    <w:aliases w:val="2_G"/>
    <w:basedOn w:val="FootnoteText"/>
    <w:link w:val="EndnoteTextChar"/>
    <w:uiPriority w:val="99"/>
    <w:rsid w:val="00C332AD"/>
    <w:pPr>
      <w:tabs>
        <w:tab w:val="right" w:pos="1021"/>
      </w:tabs>
      <w:spacing w:after="0" w:line="220" w:lineRule="exact"/>
      <w:ind w:left="1134" w:right="1134" w:hanging="1134"/>
    </w:pPr>
    <w:rPr>
      <w:rFonts w:ascii="Times New Roman" w:eastAsia="SimSun" w:hAnsi="Times New Roman"/>
    </w:rPr>
  </w:style>
  <w:style w:type="character" w:customStyle="1" w:styleId="EndnoteTextChar">
    <w:name w:val="Endnote Text Char"/>
    <w:aliases w:val="2_G Char"/>
    <w:basedOn w:val="DefaultParagraphFont"/>
    <w:link w:val="EndnoteText"/>
    <w:uiPriority w:val="99"/>
    <w:rsid w:val="00C332AD"/>
    <w:rPr>
      <w:rFonts w:ascii="Times New Roman" w:eastAsia="SimSun" w:hAnsi="Times New Roman"/>
    </w:rPr>
  </w:style>
  <w:style w:type="character" w:styleId="PageNumber">
    <w:name w:val="page number"/>
    <w:aliases w:val="7_G"/>
    <w:uiPriority w:val="99"/>
    <w:semiHidden/>
    <w:rsid w:val="00C332AD"/>
    <w:rPr>
      <w:rFonts w:ascii="Times New Roman" w:hAnsi="Times New Roman" w:cs="Times New Roman"/>
      <w:b/>
      <w:sz w:val="18"/>
    </w:rPr>
  </w:style>
  <w:style w:type="character" w:styleId="BookTitle">
    <w:name w:val="Book Title"/>
    <w:uiPriority w:val="99"/>
    <w:qFormat/>
    <w:rsid w:val="00C332AD"/>
    <w:rPr>
      <w:rFonts w:cs="Times New Roman"/>
      <w:b/>
      <w:bCs/>
      <w:smallCaps/>
      <w:spacing w:val="5"/>
    </w:rPr>
  </w:style>
  <w:style w:type="table" w:styleId="TableGrid">
    <w:name w:val="Table Grid"/>
    <w:basedOn w:val="TableNormal"/>
    <w:uiPriority w:val="99"/>
    <w:rsid w:val="00C332AD"/>
    <w:pPr>
      <w:suppressAutoHyphens/>
      <w:spacing w:line="240" w:lineRule="atLeast"/>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gleTxtGChar">
    <w:name w:val="_ Single Txt_G Char"/>
    <w:link w:val="SingleTxtG"/>
    <w:uiPriority w:val="99"/>
    <w:locked/>
    <w:rsid w:val="00C332AD"/>
    <w:rPr>
      <w:rFonts w:ascii="Times New Roman" w:eastAsia="SimSun" w:hAnsi="Times New Roman"/>
    </w:rPr>
  </w:style>
  <w:style w:type="character" w:styleId="CommentReference">
    <w:name w:val="annotation reference"/>
    <w:uiPriority w:val="99"/>
    <w:semiHidden/>
    <w:rsid w:val="00C332AD"/>
    <w:rPr>
      <w:rFonts w:cs="Times New Roman"/>
      <w:sz w:val="16"/>
      <w:szCs w:val="16"/>
    </w:rPr>
  </w:style>
  <w:style w:type="paragraph" w:styleId="CommentText">
    <w:name w:val="annotation text"/>
    <w:basedOn w:val="Normal"/>
    <w:link w:val="CommentTextChar"/>
    <w:uiPriority w:val="99"/>
    <w:semiHidden/>
    <w:rsid w:val="00C332AD"/>
    <w:pPr>
      <w:suppressAutoHyphens/>
      <w:spacing w:after="0" w:line="240" w:lineRule="atLeast"/>
    </w:pPr>
    <w:rPr>
      <w:rFonts w:ascii="Times New Roman" w:eastAsia="SimSun" w:hAnsi="Times New Roman"/>
      <w:sz w:val="20"/>
      <w:szCs w:val="20"/>
      <w:lang w:val="en-GB"/>
    </w:rPr>
  </w:style>
  <w:style w:type="character" w:customStyle="1" w:styleId="CommentTextChar">
    <w:name w:val="Comment Text Char"/>
    <w:basedOn w:val="DefaultParagraphFont"/>
    <w:link w:val="CommentText"/>
    <w:uiPriority w:val="99"/>
    <w:semiHidden/>
    <w:rsid w:val="00C332AD"/>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rsid w:val="00C332AD"/>
    <w:rPr>
      <w:b/>
      <w:bCs/>
    </w:rPr>
  </w:style>
  <w:style w:type="character" w:customStyle="1" w:styleId="CommentSubjectChar">
    <w:name w:val="Comment Subject Char"/>
    <w:basedOn w:val="CommentTextChar"/>
    <w:link w:val="CommentSubject"/>
    <w:uiPriority w:val="99"/>
    <w:semiHidden/>
    <w:rsid w:val="00C332AD"/>
    <w:rPr>
      <w:rFonts w:ascii="Times New Roman" w:eastAsia="SimSun" w:hAnsi="Times New Roman"/>
      <w:b/>
      <w:bCs/>
      <w:lang w:val="en-GB"/>
    </w:rPr>
  </w:style>
  <w:style w:type="numbering" w:styleId="111111">
    <w:name w:val="Outline List 2"/>
    <w:basedOn w:val="NoList"/>
    <w:uiPriority w:val="99"/>
    <w:semiHidden/>
    <w:unhideWhenUsed/>
    <w:rsid w:val="00C332AD"/>
    <w:pPr>
      <w:numPr>
        <w:numId w:val="9"/>
      </w:numPr>
    </w:pPr>
  </w:style>
  <w:style w:type="numbering" w:styleId="1ai">
    <w:name w:val="Outline List 1"/>
    <w:basedOn w:val="NoList"/>
    <w:uiPriority w:val="99"/>
    <w:semiHidden/>
    <w:unhideWhenUsed/>
    <w:rsid w:val="00C332AD"/>
    <w:pPr>
      <w:numPr>
        <w:numId w:val="7"/>
      </w:numPr>
    </w:pPr>
  </w:style>
  <w:style w:type="paragraph" w:styleId="Subtitle">
    <w:name w:val="Subtitle"/>
    <w:basedOn w:val="Normal"/>
    <w:next w:val="Normal"/>
    <w:link w:val="SubtitleChar"/>
    <w:uiPriority w:val="11"/>
    <w:qFormat/>
    <w:rsid w:val="0071214A"/>
    <w:pPr>
      <w:numPr>
        <w:ilvl w:val="1"/>
      </w:numPr>
    </w:pPr>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DA47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472E"/>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71214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71214A"/>
    <w:rPr>
      <w:i/>
      <w:iCs/>
      <w:color w:val="808080" w:themeColor="text1" w:themeTint="7F"/>
    </w:rPr>
  </w:style>
  <w:style w:type="character" w:styleId="Emphasis">
    <w:name w:val="Emphasis"/>
    <w:basedOn w:val="DefaultParagraphFont"/>
    <w:uiPriority w:val="20"/>
    <w:qFormat/>
    <w:rsid w:val="0071214A"/>
    <w:rPr>
      <w:i/>
      <w:iCs/>
    </w:rPr>
  </w:style>
  <w:style w:type="character" w:styleId="IntenseEmphasis">
    <w:name w:val="Intense Emphasis"/>
    <w:basedOn w:val="DefaultParagraphFont"/>
    <w:uiPriority w:val="21"/>
    <w:qFormat/>
    <w:rsid w:val="0071214A"/>
    <w:rPr>
      <w:b/>
      <w:bCs/>
      <w:i/>
      <w:iCs/>
      <w:color w:val="4F81BD" w:themeColor="accent1"/>
    </w:rPr>
  </w:style>
  <w:style w:type="character" w:styleId="Strong">
    <w:name w:val="Strong"/>
    <w:basedOn w:val="DefaultParagraphFont"/>
    <w:uiPriority w:val="22"/>
    <w:qFormat/>
    <w:rsid w:val="0071214A"/>
    <w:rPr>
      <w:b/>
      <w:bCs/>
    </w:rPr>
  </w:style>
  <w:style w:type="paragraph" w:styleId="Quote">
    <w:name w:val="Quote"/>
    <w:basedOn w:val="Normal"/>
    <w:next w:val="Normal"/>
    <w:link w:val="QuoteChar"/>
    <w:uiPriority w:val="29"/>
    <w:qFormat/>
    <w:rsid w:val="0071214A"/>
    <w:rPr>
      <w:i/>
      <w:iCs/>
      <w:color w:val="000000" w:themeColor="text1"/>
    </w:rPr>
  </w:style>
  <w:style w:type="character" w:customStyle="1" w:styleId="QuoteChar">
    <w:name w:val="Quote Char"/>
    <w:basedOn w:val="DefaultParagraphFont"/>
    <w:link w:val="Quote"/>
    <w:uiPriority w:val="29"/>
    <w:rsid w:val="0071214A"/>
    <w:rPr>
      <w:i/>
      <w:iCs/>
      <w:color w:val="000000" w:themeColor="text1"/>
      <w:sz w:val="22"/>
      <w:szCs w:val="22"/>
    </w:rPr>
  </w:style>
  <w:style w:type="paragraph" w:styleId="TOC4">
    <w:name w:val="toc 4"/>
    <w:basedOn w:val="Normal"/>
    <w:next w:val="Normal"/>
    <w:autoRedefine/>
    <w:uiPriority w:val="39"/>
    <w:unhideWhenUsed/>
    <w:rsid w:val="00015FB0"/>
    <w:pP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015FB0"/>
    <w:pP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015FB0"/>
    <w:pP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015FB0"/>
    <w:pP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015FB0"/>
    <w:pP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015FB0"/>
    <w:pPr>
      <w:spacing w:after="0"/>
      <w:ind w:left="1540"/>
    </w:pPr>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F1617E"/>
    <w:pPr>
      <w:spacing w:after="200" w:line="276" w:lineRule="auto"/>
    </w:pPr>
    <w:rPr>
      <w:sz w:val="22"/>
      <w:szCs w:val="22"/>
    </w:rPr>
  </w:style>
  <w:style w:type="paragraph" w:styleId="Heading1">
    <w:name w:val="heading 1"/>
    <w:basedOn w:val="Normal"/>
    <w:next w:val="Title"/>
    <w:link w:val="Heading1Char"/>
    <w:uiPriority w:val="99"/>
    <w:qFormat/>
    <w:rsid w:val="00DA472E"/>
    <w:pPr>
      <w:keepNext/>
      <w:keepLines/>
      <w:spacing w:before="480" w:after="0"/>
      <w:outlineLvl w:val="0"/>
    </w:pPr>
    <w:rPr>
      <w:rFonts w:eastAsia="Times New Roman"/>
      <w:b/>
      <w:bCs/>
      <w:color w:val="000000" w:themeColor="text1"/>
      <w:sz w:val="28"/>
      <w:szCs w:val="28"/>
    </w:rPr>
  </w:style>
  <w:style w:type="paragraph" w:styleId="Heading2">
    <w:name w:val="heading 2"/>
    <w:basedOn w:val="Normal"/>
    <w:next w:val="Normal"/>
    <w:link w:val="Heading2Char"/>
    <w:uiPriority w:val="99"/>
    <w:unhideWhenUsed/>
    <w:qFormat/>
    <w:rsid w:val="00D95398"/>
    <w:pPr>
      <w:keepNext/>
      <w:keepLines/>
      <w:spacing w:before="200" w:after="0"/>
      <w:outlineLvl w:val="1"/>
    </w:pPr>
    <w:rPr>
      <w:rFonts w:eastAsia="Times New Roman"/>
      <w:b/>
      <w:bCs/>
      <w:color w:val="000000" w:themeColor="text1"/>
      <w:sz w:val="26"/>
      <w:szCs w:val="26"/>
    </w:rPr>
  </w:style>
  <w:style w:type="paragraph" w:styleId="Heading3">
    <w:name w:val="heading 3"/>
    <w:basedOn w:val="Normal"/>
    <w:next w:val="Normal"/>
    <w:link w:val="Heading3Char"/>
    <w:uiPriority w:val="99"/>
    <w:unhideWhenUsed/>
    <w:qFormat/>
    <w:rsid w:val="00A1310A"/>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iPriority w:val="99"/>
    <w:qFormat/>
    <w:rsid w:val="00C332AD"/>
    <w:pPr>
      <w:suppressAutoHyphens/>
      <w:spacing w:after="0" w:line="240" w:lineRule="auto"/>
      <w:outlineLvl w:val="3"/>
    </w:pPr>
    <w:rPr>
      <w:rFonts w:ascii="Times New Roman" w:eastAsia="SimSun" w:hAnsi="Times New Roman"/>
      <w:sz w:val="20"/>
      <w:szCs w:val="20"/>
    </w:rPr>
  </w:style>
  <w:style w:type="paragraph" w:styleId="Heading5">
    <w:name w:val="heading 5"/>
    <w:basedOn w:val="Normal"/>
    <w:next w:val="Normal"/>
    <w:link w:val="Heading5Char"/>
    <w:uiPriority w:val="99"/>
    <w:qFormat/>
    <w:rsid w:val="00C332AD"/>
    <w:pPr>
      <w:suppressAutoHyphens/>
      <w:spacing w:after="0" w:line="240" w:lineRule="auto"/>
      <w:outlineLvl w:val="4"/>
    </w:pPr>
    <w:rPr>
      <w:rFonts w:ascii="Times New Roman" w:eastAsia="SimSun" w:hAnsi="Times New Roman"/>
      <w:sz w:val="20"/>
      <w:szCs w:val="20"/>
    </w:rPr>
  </w:style>
  <w:style w:type="paragraph" w:styleId="Heading6">
    <w:name w:val="heading 6"/>
    <w:basedOn w:val="Normal"/>
    <w:next w:val="Normal"/>
    <w:link w:val="Heading6Char"/>
    <w:uiPriority w:val="99"/>
    <w:qFormat/>
    <w:rsid w:val="00C332AD"/>
    <w:pPr>
      <w:suppressAutoHyphens/>
      <w:spacing w:after="0" w:line="240" w:lineRule="auto"/>
      <w:outlineLvl w:val="5"/>
    </w:pPr>
    <w:rPr>
      <w:rFonts w:ascii="Times New Roman" w:eastAsia="SimSun" w:hAnsi="Times New Roman"/>
      <w:sz w:val="20"/>
      <w:szCs w:val="20"/>
    </w:rPr>
  </w:style>
  <w:style w:type="paragraph" w:styleId="Heading7">
    <w:name w:val="heading 7"/>
    <w:basedOn w:val="Normal"/>
    <w:next w:val="Normal"/>
    <w:link w:val="Heading7Char"/>
    <w:uiPriority w:val="99"/>
    <w:qFormat/>
    <w:rsid w:val="00C332AD"/>
    <w:pPr>
      <w:suppressAutoHyphens/>
      <w:spacing w:after="0" w:line="240" w:lineRule="auto"/>
      <w:outlineLvl w:val="6"/>
    </w:pPr>
    <w:rPr>
      <w:rFonts w:ascii="Times New Roman" w:eastAsia="SimSun" w:hAnsi="Times New Roman"/>
      <w:sz w:val="20"/>
      <w:szCs w:val="20"/>
    </w:rPr>
  </w:style>
  <w:style w:type="paragraph" w:styleId="Heading8">
    <w:name w:val="heading 8"/>
    <w:basedOn w:val="Normal"/>
    <w:next w:val="Normal"/>
    <w:link w:val="Heading8Char"/>
    <w:uiPriority w:val="99"/>
    <w:qFormat/>
    <w:rsid w:val="00C332AD"/>
    <w:pPr>
      <w:suppressAutoHyphens/>
      <w:spacing w:after="0" w:line="240" w:lineRule="auto"/>
      <w:outlineLvl w:val="7"/>
    </w:pPr>
    <w:rPr>
      <w:rFonts w:ascii="Times New Roman" w:eastAsia="SimSun" w:hAnsi="Times New Roman"/>
      <w:sz w:val="20"/>
      <w:szCs w:val="20"/>
    </w:rPr>
  </w:style>
  <w:style w:type="paragraph" w:styleId="Heading9">
    <w:name w:val="heading 9"/>
    <w:basedOn w:val="Normal"/>
    <w:next w:val="Normal"/>
    <w:link w:val="Heading9Char"/>
    <w:uiPriority w:val="99"/>
    <w:qFormat/>
    <w:rsid w:val="00C332AD"/>
    <w:pPr>
      <w:suppressAutoHyphens/>
      <w:spacing w:after="0" w:line="240" w:lineRule="auto"/>
      <w:outlineLvl w:val="8"/>
    </w:pPr>
    <w:rPr>
      <w:rFonts w:ascii="Times New Roman" w:eastAsia="SimSu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A472E"/>
    <w:rPr>
      <w:rFonts w:eastAsia="Times New Roman"/>
      <w:b/>
      <w:bCs/>
      <w:color w:val="000000" w:themeColor="text1"/>
      <w:sz w:val="28"/>
      <w:szCs w:val="28"/>
    </w:rPr>
  </w:style>
  <w:style w:type="character" w:customStyle="1" w:styleId="Heading2Char">
    <w:name w:val="Heading 2 Char"/>
    <w:link w:val="Heading2"/>
    <w:uiPriority w:val="99"/>
    <w:rsid w:val="00D95398"/>
    <w:rPr>
      <w:rFonts w:eastAsia="Times New Roman"/>
      <w:b/>
      <w:bCs/>
      <w:color w:val="000000" w:themeColor="text1"/>
      <w:sz w:val="26"/>
      <w:szCs w:val="26"/>
    </w:rPr>
  </w:style>
  <w:style w:type="character" w:customStyle="1" w:styleId="Heading3Char">
    <w:name w:val="Heading 3 Char"/>
    <w:link w:val="Heading3"/>
    <w:uiPriority w:val="99"/>
    <w:rsid w:val="00A1310A"/>
    <w:rPr>
      <w:rFonts w:ascii="Cambria" w:eastAsia="Times New Roman" w:hAnsi="Cambria"/>
      <w:b/>
      <w:bCs/>
      <w:color w:val="4F81BD"/>
    </w:rPr>
  </w:style>
  <w:style w:type="paragraph" w:styleId="NoSpacing">
    <w:name w:val="No Spacing"/>
    <w:uiPriority w:val="1"/>
    <w:qFormat/>
    <w:rsid w:val="00A1310A"/>
    <w:rPr>
      <w:sz w:val="22"/>
      <w:szCs w:val="22"/>
    </w:rPr>
  </w:style>
  <w:style w:type="paragraph" w:styleId="ListParagraph">
    <w:name w:val="List Paragraph"/>
    <w:basedOn w:val="Normal"/>
    <w:uiPriority w:val="34"/>
    <w:qFormat/>
    <w:rsid w:val="00A1310A"/>
    <w:pPr>
      <w:ind w:left="720"/>
      <w:contextualSpacing/>
    </w:pPr>
  </w:style>
  <w:style w:type="paragraph" w:styleId="BodyText">
    <w:name w:val="Body Text"/>
    <w:basedOn w:val="Normal"/>
    <w:link w:val="BodyTextChar"/>
    <w:uiPriority w:val="99"/>
    <w:rsid w:val="0010352C"/>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10352C"/>
    <w:rPr>
      <w:rFonts w:ascii="Times New Roman" w:eastAsia="Times New Roman" w:hAnsi="Times New Roman"/>
      <w:sz w:val="24"/>
      <w:szCs w:val="24"/>
    </w:rPr>
  </w:style>
  <w:style w:type="character" w:styleId="FootnoteReference">
    <w:name w:val="footnote reference"/>
    <w:aliases w:val="4_G"/>
    <w:uiPriority w:val="99"/>
    <w:rsid w:val="0010352C"/>
    <w:rPr>
      <w:rFonts w:ascii="Times New Roman" w:hAnsi="Times New Roman" w:cs="Times New Roman"/>
      <w:sz w:val="18"/>
      <w:vertAlign w:val="superscript"/>
    </w:rPr>
  </w:style>
  <w:style w:type="paragraph" w:styleId="FootnoteText">
    <w:name w:val="footnote text"/>
    <w:aliases w:val="5_G"/>
    <w:basedOn w:val="Normal"/>
    <w:link w:val="FootnoteTextChar"/>
    <w:uiPriority w:val="99"/>
    <w:unhideWhenUsed/>
    <w:rsid w:val="0010352C"/>
    <w:rPr>
      <w:sz w:val="20"/>
      <w:szCs w:val="20"/>
    </w:rPr>
  </w:style>
  <w:style w:type="character" w:customStyle="1" w:styleId="FootnoteTextChar">
    <w:name w:val="Footnote Text Char"/>
    <w:aliases w:val="5_G Char"/>
    <w:basedOn w:val="DefaultParagraphFont"/>
    <w:link w:val="FootnoteText"/>
    <w:uiPriority w:val="99"/>
    <w:rsid w:val="0010352C"/>
  </w:style>
  <w:style w:type="paragraph" w:styleId="Header">
    <w:name w:val="header"/>
    <w:aliases w:val="6_G"/>
    <w:basedOn w:val="Normal"/>
    <w:link w:val="HeaderChar"/>
    <w:uiPriority w:val="99"/>
    <w:unhideWhenUsed/>
    <w:rsid w:val="0010352C"/>
    <w:pPr>
      <w:tabs>
        <w:tab w:val="center" w:pos="4680"/>
        <w:tab w:val="right" w:pos="9360"/>
      </w:tabs>
    </w:pPr>
  </w:style>
  <w:style w:type="character" w:customStyle="1" w:styleId="HeaderChar">
    <w:name w:val="Header Char"/>
    <w:aliases w:val="6_G Char"/>
    <w:basedOn w:val="DefaultParagraphFont"/>
    <w:link w:val="Header"/>
    <w:uiPriority w:val="99"/>
    <w:rsid w:val="0010352C"/>
    <w:rPr>
      <w:sz w:val="22"/>
      <w:szCs w:val="22"/>
    </w:rPr>
  </w:style>
  <w:style w:type="paragraph" w:styleId="Footer">
    <w:name w:val="footer"/>
    <w:aliases w:val="3_G"/>
    <w:basedOn w:val="Normal"/>
    <w:link w:val="FooterChar"/>
    <w:uiPriority w:val="99"/>
    <w:unhideWhenUsed/>
    <w:rsid w:val="0010352C"/>
    <w:pPr>
      <w:tabs>
        <w:tab w:val="center" w:pos="4680"/>
        <w:tab w:val="right" w:pos="9360"/>
      </w:tabs>
    </w:pPr>
  </w:style>
  <w:style w:type="character" w:customStyle="1" w:styleId="FooterChar">
    <w:name w:val="Footer Char"/>
    <w:aliases w:val="3_G Char"/>
    <w:basedOn w:val="DefaultParagraphFont"/>
    <w:link w:val="Footer"/>
    <w:uiPriority w:val="99"/>
    <w:rsid w:val="0010352C"/>
    <w:rPr>
      <w:sz w:val="22"/>
      <w:szCs w:val="22"/>
    </w:rPr>
  </w:style>
  <w:style w:type="paragraph" w:styleId="TOCHeading">
    <w:name w:val="TOC Heading"/>
    <w:basedOn w:val="Heading1"/>
    <w:next w:val="Normal"/>
    <w:uiPriority w:val="39"/>
    <w:unhideWhenUsed/>
    <w:qFormat/>
    <w:rsid w:val="0010352C"/>
    <w:pPr>
      <w:outlineLvl w:val="9"/>
    </w:pPr>
    <w:rPr>
      <w:rFonts w:eastAsia="MS Gothic"/>
      <w:lang w:eastAsia="ja-JP"/>
    </w:rPr>
  </w:style>
  <w:style w:type="paragraph" w:styleId="TOC2">
    <w:name w:val="toc 2"/>
    <w:basedOn w:val="Normal"/>
    <w:next w:val="Normal"/>
    <w:autoRedefine/>
    <w:uiPriority w:val="39"/>
    <w:unhideWhenUsed/>
    <w:qFormat/>
    <w:rsid w:val="00F1617E"/>
    <w:pPr>
      <w:tabs>
        <w:tab w:val="right" w:pos="9737"/>
      </w:tabs>
      <w:spacing w:before="120" w:after="120"/>
    </w:pPr>
    <w:rPr>
      <w:rFonts w:asciiTheme="minorHAnsi" w:hAnsiTheme="minorHAnsi"/>
      <w:b/>
      <w:bCs/>
      <w:sz w:val="20"/>
      <w:szCs w:val="20"/>
    </w:rPr>
  </w:style>
  <w:style w:type="paragraph" w:styleId="TOC1">
    <w:name w:val="toc 1"/>
    <w:basedOn w:val="Normal"/>
    <w:next w:val="Normal"/>
    <w:autoRedefine/>
    <w:uiPriority w:val="39"/>
    <w:unhideWhenUsed/>
    <w:qFormat/>
    <w:rsid w:val="00015FB0"/>
    <w:pPr>
      <w:tabs>
        <w:tab w:val="right" w:pos="9737"/>
      </w:tabs>
      <w:spacing w:after="0"/>
    </w:pPr>
    <w:rPr>
      <w:rFonts w:asciiTheme="majorHAnsi" w:hAnsiTheme="majorHAnsi"/>
      <w:b/>
      <w:bCs/>
      <w:caps/>
      <w:sz w:val="24"/>
      <w:szCs w:val="24"/>
    </w:rPr>
  </w:style>
  <w:style w:type="paragraph" w:styleId="TOC3">
    <w:name w:val="toc 3"/>
    <w:basedOn w:val="Normal"/>
    <w:next w:val="Normal"/>
    <w:autoRedefine/>
    <w:uiPriority w:val="39"/>
    <w:unhideWhenUsed/>
    <w:qFormat/>
    <w:rsid w:val="0010352C"/>
    <w:pPr>
      <w:spacing w:after="0"/>
      <w:ind w:left="220"/>
    </w:pPr>
    <w:rPr>
      <w:rFonts w:asciiTheme="minorHAnsi" w:hAnsiTheme="minorHAnsi"/>
      <w:sz w:val="20"/>
      <w:szCs w:val="20"/>
    </w:rPr>
  </w:style>
  <w:style w:type="paragraph" w:styleId="BalloonText">
    <w:name w:val="Balloon Text"/>
    <w:basedOn w:val="Normal"/>
    <w:link w:val="BalloonTextChar"/>
    <w:uiPriority w:val="99"/>
    <w:semiHidden/>
    <w:unhideWhenUsed/>
    <w:rsid w:val="00103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52C"/>
    <w:rPr>
      <w:rFonts w:ascii="Tahoma" w:hAnsi="Tahoma" w:cs="Tahoma"/>
      <w:sz w:val="16"/>
      <w:szCs w:val="16"/>
    </w:rPr>
  </w:style>
  <w:style w:type="character" w:styleId="Hyperlink">
    <w:name w:val="Hyperlink"/>
    <w:uiPriority w:val="99"/>
    <w:unhideWhenUsed/>
    <w:rsid w:val="0071214A"/>
    <w:rPr>
      <w:color w:val="auto"/>
      <w:u w:val="single"/>
    </w:rPr>
  </w:style>
  <w:style w:type="character" w:customStyle="1" w:styleId="Heading4Char">
    <w:name w:val="Heading 4 Char"/>
    <w:basedOn w:val="DefaultParagraphFont"/>
    <w:link w:val="Heading4"/>
    <w:uiPriority w:val="99"/>
    <w:rsid w:val="00C332AD"/>
    <w:rPr>
      <w:rFonts w:ascii="Times New Roman" w:eastAsia="SimSun" w:hAnsi="Times New Roman"/>
    </w:rPr>
  </w:style>
  <w:style w:type="character" w:customStyle="1" w:styleId="Heading5Char">
    <w:name w:val="Heading 5 Char"/>
    <w:basedOn w:val="DefaultParagraphFont"/>
    <w:link w:val="Heading5"/>
    <w:uiPriority w:val="99"/>
    <w:rsid w:val="00C332AD"/>
    <w:rPr>
      <w:rFonts w:ascii="Times New Roman" w:eastAsia="SimSun" w:hAnsi="Times New Roman"/>
    </w:rPr>
  </w:style>
  <w:style w:type="character" w:customStyle="1" w:styleId="Heading6Char">
    <w:name w:val="Heading 6 Char"/>
    <w:basedOn w:val="DefaultParagraphFont"/>
    <w:link w:val="Heading6"/>
    <w:uiPriority w:val="99"/>
    <w:rsid w:val="00C332AD"/>
    <w:rPr>
      <w:rFonts w:ascii="Times New Roman" w:eastAsia="SimSun" w:hAnsi="Times New Roman"/>
    </w:rPr>
  </w:style>
  <w:style w:type="character" w:customStyle="1" w:styleId="Heading7Char">
    <w:name w:val="Heading 7 Char"/>
    <w:basedOn w:val="DefaultParagraphFont"/>
    <w:link w:val="Heading7"/>
    <w:uiPriority w:val="99"/>
    <w:rsid w:val="00C332AD"/>
    <w:rPr>
      <w:rFonts w:ascii="Times New Roman" w:eastAsia="SimSun" w:hAnsi="Times New Roman"/>
    </w:rPr>
  </w:style>
  <w:style w:type="character" w:customStyle="1" w:styleId="Heading8Char">
    <w:name w:val="Heading 8 Char"/>
    <w:basedOn w:val="DefaultParagraphFont"/>
    <w:link w:val="Heading8"/>
    <w:uiPriority w:val="99"/>
    <w:rsid w:val="00C332AD"/>
    <w:rPr>
      <w:rFonts w:ascii="Times New Roman" w:eastAsia="SimSun" w:hAnsi="Times New Roman"/>
    </w:rPr>
  </w:style>
  <w:style w:type="character" w:customStyle="1" w:styleId="Heading9Char">
    <w:name w:val="Heading 9 Char"/>
    <w:basedOn w:val="DefaultParagraphFont"/>
    <w:link w:val="Heading9"/>
    <w:uiPriority w:val="99"/>
    <w:rsid w:val="00C332AD"/>
    <w:rPr>
      <w:rFonts w:ascii="Times New Roman" w:eastAsia="SimSun" w:hAnsi="Times New Roman"/>
    </w:rPr>
  </w:style>
  <w:style w:type="numbering" w:customStyle="1" w:styleId="NoList1">
    <w:name w:val="No List1"/>
    <w:next w:val="NoList"/>
    <w:uiPriority w:val="99"/>
    <w:semiHidden/>
    <w:unhideWhenUsed/>
    <w:rsid w:val="00C332AD"/>
  </w:style>
  <w:style w:type="paragraph" w:customStyle="1" w:styleId="HMG">
    <w:name w:val="_ H __M_G"/>
    <w:basedOn w:val="Normal"/>
    <w:next w:val="Normal"/>
    <w:uiPriority w:val="99"/>
    <w:rsid w:val="00C332AD"/>
    <w:pPr>
      <w:keepNext/>
      <w:keepLines/>
      <w:tabs>
        <w:tab w:val="right" w:pos="851"/>
      </w:tabs>
      <w:spacing w:before="240" w:after="240" w:line="360" w:lineRule="exact"/>
      <w:ind w:left="1134" w:right="1134" w:hanging="1134"/>
    </w:pPr>
    <w:rPr>
      <w:rFonts w:ascii="Times New Roman" w:eastAsia="SimSun" w:hAnsi="Times New Roman"/>
      <w:b/>
      <w:sz w:val="34"/>
      <w:szCs w:val="20"/>
      <w:lang w:val="en-GB" w:eastAsia="zh-CN"/>
    </w:rPr>
  </w:style>
  <w:style w:type="paragraph" w:customStyle="1" w:styleId="HChG">
    <w:name w:val="_ H _Ch_G"/>
    <w:basedOn w:val="Normal"/>
    <w:next w:val="Normal"/>
    <w:uiPriority w:val="99"/>
    <w:rsid w:val="00C332AD"/>
    <w:pPr>
      <w:keepNext/>
      <w:keepLines/>
      <w:tabs>
        <w:tab w:val="right" w:pos="851"/>
      </w:tabs>
      <w:spacing w:before="360" w:after="240" w:line="300" w:lineRule="exact"/>
      <w:ind w:left="1134" w:right="1134" w:hanging="1134"/>
    </w:pPr>
    <w:rPr>
      <w:rFonts w:ascii="Times New Roman" w:eastAsia="SimSun" w:hAnsi="Times New Roman"/>
      <w:b/>
      <w:sz w:val="28"/>
      <w:szCs w:val="20"/>
      <w:lang w:val="en-GB" w:eastAsia="zh-CN"/>
    </w:rPr>
  </w:style>
  <w:style w:type="paragraph" w:customStyle="1" w:styleId="H1G">
    <w:name w:val="_ H_1_G"/>
    <w:basedOn w:val="Normal"/>
    <w:next w:val="Normal"/>
    <w:uiPriority w:val="99"/>
    <w:rsid w:val="00C332AD"/>
    <w:pPr>
      <w:keepNext/>
      <w:keepLines/>
      <w:tabs>
        <w:tab w:val="right" w:pos="851"/>
      </w:tabs>
      <w:spacing w:before="360" w:after="240" w:line="270" w:lineRule="exact"/>
      <w:ind w:left="1134" w:right="1134" w:hanging="1134"/>
    </w:pPr>
    <w:rPr>
      <w:rFonts w:ascii="Times New Roman" w:eastAsia="SimSun" w:hAnsi="Times New Roman"/>
      <w:b/>
      <w:sz w:val="24"/>
      <w:szCs w:val="20"/>
      <w:lang w:val="en-GB" w:eastAsia="zh-CN"/>
    </w:rPr>
  </w:style>
  <w:style w:type="paragraph" w:customStyle="1" w:styleId="H23G">
    <w:name w:val="_ H_2/3_G"/>
    <w:basedOn w:val="Normal"/>
    <w:next w:val="Normal"/>
    <w:uiPriority w:val="99"/>
    <w:rsid w:val="00C332AD"/>
    <w:pPr>
      <w:keepNext/>
      <w:keepLines/>
      <w:tabs>
        <w:tab w:val="right" w:pos="851"/>
      </w:tabs>
      <w:spacing w:before="240" w:after="120" w:line="240" w:lineRule="exact"/>
      <w:ind w:left="1134" w:right="1134" w:hanging="1134"/>
    </w:pPr>
    <w:rPr>
      <w:rFonts w:ascii="Times New Roman" w:eastAsia="SimSun" w:hAnsi="Times New Roman"/>
      <w:b/>
      <w:sz w:val="20"/>
      <w:szCs w:val="20"/>
      <w:lang w:val="en-GB" w:eastAsia="zh-CN"/>
    </w:rPr>
  </w:style>
  <w:style w:type="paragraph" w:customStyle="1" w:styleId="H4G">
    <w:name w:val="_ H_4_G"/>
    <w:basedOn w:val="Normal"/>
    <w:next w:val="Normal"/>
    <w:uiPriority w:val="99"/>
    <w:rsid w:val="00C332AD"/>
    <w:pPr>
      <w:keepNext/>
      <w:keepLines/>
      <w:tabs>
        <w:tab w:val="right" w:pos="851"/>
      </w:tabs>
      <w:spacing w:before="240" w:after="120" w:line="240" w:lineRule="exact"/>
      <w:ind w:left="1134" w:right="1134" w:hanging="1134"/>
    </w:pPr>
    <w:rPr>
      <w:rFonts w:ascii="Times New Roman" w:eastAsia="SimSun" w:hAnsi="Times New Roman"/>
      <w:i/>
      <w:sz w:val="20"/>
      <w:szCs w:val="20"/>
      <w:lang w:val="en-GB" w:eastAsia="zh-CN"/>
    </w:rPr>
  </w:style>
  <w:style w:type="paragraph" w:customStyle="1" w:styleId="H56G">
    <w:name w:val="_ H_5/6_G"/>
    <w:basedOn w:val="Normal"/>
    <w:next w:val="Normal"/>
    <w:uiPriority w:val="99"/>
    <w:rsid w:val="00C332AD"/>
    <w:pPr>
      <w:keepNext/>
      <w:keepLines/>
      <w:tabs>
        <w:tab w:val="right" w:pos="851"/>
      </w:tabs>
      <w:spacing w:before="240" w:after="120" w:line="240" w:lineRule="exact"/>
      <w:ind w:left="1134" w:right="1134" w:hanging="1134"/>
    </w:pPr>
    <w:rPr>
      <w:rFonts w:ascii="Times New Roman" w:eastAsia="SimSun" w:hAnsi="Times New Roman"/>
      <w:sz w:val="20"/>
      <w:szCs w:val="20"/>
      <w:lang w:val="en-GB" w:eastAsia="zh-CN"/>
    </w:rPr>
  </w:style>
  <w:style w:type="paragraph" w:customStyle="1" w:styleId="SingleTxtG">
    <w:name w:val="_ Single Txt_G"/>
    <w:basedOn w:val="Normal"/>
    <w:link w:val="SingleTxtGChar"/>
    <w:uiPriority w:val="99"/>
    <w:rsid w:val="00C332AD"/>
    <w:pPr>
      <w:spacing w:after="120" w:line="240" w:lineRule="atLeast"/>
      <w:ind w:left="1134" w:right="1134"/>
      <w:jc w:val="both"/>
    </w:pPr>
    <w:rPr>
      <w:rFonts w:ascii="Times New Roman" w:eastAsia="SimSun" w:hAnsi="Times New Roman"/>
      <w:sz w:val="20"/>
      <w:szCs w:val="20"/>
    </w:rPr>
  </w:style>
  <w:style w:type="paragraph" w:customStyle="1" w:styleId="SLG">
    <w:name w:val="__S_L_G"/>
    <w:basedOn w:val="Normal"/>
    <w:next w:val="Normal"/>
    <w:uiPriority w:val="99"/>
    <w:rsid w:val="00C332AD"/>
    <w:pPr>
      <w:keepNext/>
      <w:keepLines/>
      <w:spacing w:before="240" w:after="240" w:line="580" w:lineRule="exact"/>
      <w:ind w:left="1134" w:right="1134"/>
    </w:pPr>
    <w:rPr>
      <w:rFonts w:ascii="Times New Roman" w:eastAsia="SimSun" w:hAnsi="Times New Roman"/>
      <w:b/>
      <w:sz w:val="56"/>
      <w:szCs w:val="20"/>
      <w:lang w:val="en-GB" w:eastAsia="zh-CN"/>
    </w:rPr>
  </w:style>
  <w:style w:type="paragraph" w:customStyle="1" w:styleId="SMG">
    <w:name w:val="__S_M_G"/>
    <w:basedOn w:val="Normal"/>
    <w:next w:val="Normal"/>
    <w:uiPriority w:val="99"/>
    <w:rsid w:val="00C332AD"/>
    <w:pPr>
      <w:keepNext/>
      <w:keepLines/>
      <w:spacing w:before="240" w:after="240" w:line="420" w:lineRule="exact"/>
      <w:ind w:left="1134" w:right="1134"/>
    </w:pPr>
    <w:rPr>
      <w:rFonts w:ascii="Times New Roman" w:eastAsia="SimSun" w:hAnsi="Times New Roman"/>
      <w:b/>
      <w:sz w:val="40"/>
      <w:szCs w:val="20"/>
      <w:lang w:val="en-GB" w:eastAsia="zh-CN"/>
    </w:rPr>
  </w:style>
  <w:style w:type="paragraph" w:customStyle="1" w:styleId="SSG">
    <w:name w:val="__S_S_G"/>
    <w:basedOn w:val="Normal"/>
    <w:next w:val="Normal"/>
    <w:uiPriority w:val="99"/>
    <w:rsid w:val="00C332AD"/>
    <w:pPr>
      <w:keepNext/>
      <w:keepLines/>
      <w:spacing w:before="240" w:after="240" w:line="300" w:lineRule="exact"/>
      <w:ind w:left="1134" w:right="1134"/>
    </w:pPr>
    <w:rPr>
      <w:rFonts w:ascii="Times New Roman" w:eastAsia="SimSun" w:hAnsi="Times New Roman"/>
      <w:b/>
      <w:sz w:val="28"/>
      <w:szCs w:val="20"/>
      <w:lang w:val="en-GB" w:eastAsia="zh-CN"/>
    </w:rPr>
  </w:style>
  <w:style w:type="paragraph" w:customStyle="1" w:styleId="XLargeG">
    <w:name w:val="__XLarge_G"/>
    <w:basedOn w:val="Normal"/>
    <w:next w:val="Normal"/>
    <w:uiPriority w:val="99"/>
    <w:rsid w:val="00C332AD"/>
    <w:pPr>
      <w:keepNext/>
      <w:keepLines/>
      <w:spacing w:before="240" w:after="240" w:line="420" w:lineRule="exact"/>
      <w:ind w:left="1134" w:right="1134"/>
    </w:pPr>
    <w:rPr>
      <w:rFonts w:ascii="Times New Roman" w:eastAsia="SimSun" w:hAnsi="Times New Roman"/>
      <w:b/>
      <w:sz w:val="40"/>
      <w:szCs w:val="20"/>
      <w:lang w:val="en-GB" w:eastAsia="zh-CN"/>
    </w:rPr>
  </w:style>
  <w:style w:type="paragraph" w:customStyle="1" w:styleId="Bullet1G">
    <w:name w:val="_Bullet 1_G"/>
    <w:basedOn w:val="Normal"/>
    <w:uiPriority w:val="99"/>
    <w:rsid w:val="00C332AD"/>
    <w:pPr>
      <w:numPr>
        <w:numId w:val="2"/>
      </w:numPr>
      <w:spacing w:after="120" w:line="240" w:lineRule="auto"/>
      <w:ind w:right="1134"/>
      <w:jc w:val="both"/>
    </w:pPr>
    <w:rPr>
      <w:rFonts w:ascii="Times New Roman" w:eastAsia="SimSun" w:hAnsi="Times New Roman"/>
      <w:sz w:val="20"/>
      <w:szCs w:val="20"/>
      <w:lang w:val="en-GB" w:eastAsia="zh-CN"/>
    </w:rPr>
  </w:style>
  <w:style w:type="paragraph" w:customStyle="1" w:styleId="Bullet2G">
    <w:name w:val="_Bullet 2_G"/>
    <w:basedOn w:val="Normal"/>
    <w:uiPriority w:val="99"/>
    <w:rsid w:val="00C332AD"/>
    <w:pPr>
      <w:numPr>
        <w:numId w:val="3"/>
      </w:numPr>
      <w:spacing w:after="120" w:line="240" w:lineRule="auto"/>
      <w:ind w:right="1134"/>
      <w:jc w:val="both"/>
    </w:pPr>
    <w:rPr>
      <w:rFonts w:ascii="Times New Roman" w:eastAsia="SimSun" w:hAnsi="Times New Roman"/>
      <w:sz w:val="20"/>
      <w:szCs w:val="20"/>
      <w:lang w:val="en-GB" w:eastAsia="zh-CN"/>
    </w:rPr>
  </w:style>
  <w:style w:type="paragraph" w:customStyle="1" w:styleId="ParaNoG">
    <w:name w:val="_ParaNo._G"/>
    <w:basedOn w:val="SingleTxtG"/>
    <w:uiPriority w:val="99"/>
    <w:rsid w:val="00C332AD"/>
    <w:pPr>
      <w:numPr>
        <w:numId w:val="4"/>
      </w:numPr>
      <w:tabs>
        <w:tab w:val="clear" w:pos="0"/>
        <w:tab w:val="num" w:pos="360"/>
      </w:tabs>
    </w:pPr>
  </w:style>
  <w:style w:type="character" w:styleId="EndnoteReference">
    <w:name w:val="endnote reference"/>
    <w:aliases w:val="1_G"/>
    <w:uiPriority w:val="99"/>
    <w:rsid w:val="00C332AD"/>
    <w:rPr>
      <w:rFonts w:ascii="Times New Roman" w:hAnsi="Times New Roman" w:cs="Times New Roman"/>
      <w:sz w:val="18"/>
      <w:vertAlign w:val="superscript"/>
    </w:rPr>
  </w:style>
  <w:style w:type="paragraph" w:styleId="EndnoteText">
    <w:name w:val="endnote text"/>
    <w:aliases w:val="2_G"/>
    <w:basedOn w:val="FootnoteText"/>
    <w:link w:val="EndnoteTextChar"/>
    <w:uiPriority w:val="99"/>
    <w:rsid w:val="00C332AD"/>
    <w:pPr>
      <w:tabs>
        <w:tab w:val="right" w:pos="1021"/>
      </w:tabs>
      <w:spacing w:after="0" w:line="220" w:lineRule="exact"/>
      <w:ind w:left="1134" w:right="1134" w:hanging="1134"/>
    </w:pPr>
    <w:rPr>
      <w:rFonts w:ascii="Times New Roman" w:eastAsia="SimSun" w:hAnsi="Times New Roman"/>
    </w:rPr>
  </w:style>
  <w:style w:type="character" w:customStyle="1" w:styleId="EndnoteTextChar">
    <w:name w:val="Endnote Text Char"/>
    <w:aliases w:val="2_G Char"/>
    <w:basedOn w:val="DefaultParagraphFont"/>
    <w:link w:val="EndnoteText"/>
    <w:uiPriority w:val="99"/>
    <w:rsid w:val="00C332AD"/>
    <w:rPr>
      <w:rFonts w:ascii="Times New Roman" w:eastAsia="SimSun" w:hAnsi="Times New Roman"/>
    </w:rPr>
  </w:style>
  <w:style w:type="character" w:styleId="PageNumber">
    <w:name w:val="page number"/>
    <w:aliases w:val="7_G"/>
    <w:uiPriority w:val="99"/>
    <w:semiHidden/>
    <w:rsid w:val="00C332AD"/>
    <w:rPr>
      <w:rFonts w:ascii="Times New Roman" w:hAnsi="Times New Roman" w:cs="Times New Roman"/>
      <w:b/>
      <w:sz w:val="18"/>
    </w:rPr>
  </w:style>
  <w:style w:type="character" w:styleId="BookTitle">
    <w:name w:val="Book Title"/>
    <w:uiPriority w:val="99"/>
    <w:qFormat/>
    <w:rsid w:val="00C332AD"/>
    <w:rPr>
      <w:rFonts w:cs="Times New Roman"/>
      <w:b/>
      <w:bCs/>
      <w:smallCaps/>
      <w:spacing w:val="5"/>
    </w:rPr>
  </w:style>
  <w:style w:type="table" w:styleId="TableGrid">
    <w:name w:val="Table Grid"/>
    <w:basedOn w:val="TableNormal"/>
    <w:uiPriority w:val="99"/>
    <w:rsid w:val="00C332AD"/>
    <w:pPr>
      <w:suppressAutoHyphens/>
      <w:spacing w:line="240" w:lineRule="atLeast"/>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gleTxtGChar">
    <w:name w:val="_ Single Txt_G Char"/>
    <w:link w:val="SingleTxtG"/>
    <w:uiPriority w:val="99"/>
    <w:locked/>
    <w:rsid w:val="00C332AD"/>
    <w:rPr>
      <w:rFonts w:ascii="Times New Roman" w:eastAsia="SimSun" w:hAnsi="Times New Roman"/>
    </w:rPr>
  </w:style>
  <w:style w:type="character" w:styleId="CommentReference">
    <w:name w:val="annotation reference"/>
    <w:uiPriority w:val="99"/>
    <w:semiHidden/>
    <w:rsid w:val="00C332AD"/>
    <w:rPr>
      <w:rFonts w:cs="Times New Roman"/>
      <w:sz w:val="16"/>
      <w:szCs w:val="16"/>
    </w:rPr>
  </w:style>
  <w:style w:type="paragraph" w:styleId="CommentText">
    <w:name w:val="annotation text"/>
    <w:basedOn w:val="Normal"/>
    <w:link w:val="CommentTextChar"/>
    <w:uiPriority w:val="99"/>
    <w:semiHidden/>
    <w:rsid w:val="00C332AD"/>
    <w:pPr>
      <w:suppressAutoHyphens/>
      <w:spacing w:after="0" w:line="240" w:lineRule="atLeast"/>
    </w:pPr>
    <w:rPr>
      <w:rFonts w:ascii="Times New Roman" w:eastAsia="SimSun" w:hAnsi="Times New Roman"/>
      <w:sz w:val="20"/>
      <w:szCs w:val="20"/>
      <w:lang w:val="en-GB"/>
    </w:rPr>
  </w:style>
  <w:style w:type="character" w:customStyle="1" w:styleId="CommentTextChar">
    <w:name w:val="Comment Text Char"/>
    <w:basedOn w:val="DefaultParagraphFont"/>
    <w:link w:val="CommentText"/>
    <w:uiPriority w:val="99"/>
    <w:semiHidden/>
    <w:rsid w:val="00C332AD"/>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rsid w:val="00C332AD"/>
    <w:rPr>
      <w:b/>
      <w:bCs/>
    </w:rPr>
  </w:style>
  <w:style w:type="character" w:customStyle="1" w:styleId="CommentSubjectChar">
    <w:name w:val="Comment Subject Char"/>
    <w:basedOn w:val="CommentTextChar"/>
    <w:link w:val="CommentSubject"/>
    <w:uiPriority w:val="99"/>
    <w:semiHidden/>
    <w:rsid w:val="00C332AD"/>
    <w:rPr>
      <w:rFonts w:ascii="Times New Roman" w:eastAsia="SimSun" w:hAnsi="Times New Roman"/>
      <w:b/>
      <w:bCs/>
      <w:lang w:val="en-GB"/>
    </w:rPr>
  </w:style>
  <w:style w:type="numbering" w:styleId="111111">
    <w:name w:val="Outline List 2"/>
    <w:basedOn w:val="NoList"/>
    <w:uiPriority w:val="99"/>
    <w:semiHidden/>
    <w:unhideWhenUsed/>
    <w:rsid w:val="00C332AD"/>
    <w:pPr>
      <w:numPr>
        <w:numId w:val="9"/>
      </w:numPr>
    </w:pPr>
  </w:style>
  <w:style w:type="numbering" w:styleId="1ai">
    <w:name w:val="Outline List 1"/>
    <w:basedOn w:val="NoList"/>
    <w:uiPriority w:val="99"/>
    <w:semiHidden/>
    <w:unhideWhenUsed/>
    <w:rsid w:val="00C332AD"/>
    <w:pPr>
      <w:numPr>
        <w:numId w:val="7"/>
      </w:numPr>
    </w:pPr>
  </w:style>
  <w:style w:type="paragraph" w:styleId="Subtitle">
    <w:name w:val="Subtitle"/>
    <w:basedOn w:val="Normal"/>
    <w:next w:val="Normal"/>
    <w:link w:val="SubtitleChar"/>
    <w:uiPriority w:val="11"/>
    <w:qFormat/>
    <w:rsid w:val="0071214A"/>
    <w:pPr>
      <w:numPr>
        <w:ilvl w:val="1"/>
      </w:numPr>
    </w:pPr>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DA47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472E"/>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71214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71214A"/>
    <w:rPr>
      <w:i/>
      <w:iCs/>
      <w:color w:val="808080" w:themeColor="text1" w:themeTint="7F"/>
    </w:rPr>
  </w:style>
  <w:style w:type="character" w:styleId="Emphasis">
    <w:name w:val="Emphasis"/>
    <w:basedOn w:val="DefaultParagraphFont"/>
    <w:uiPriority w:val="20"/>
    <w:qFormat/>
    <w:rsid w:val="0071214A"/>
    <w:rPr>
      <w:i/>
      <w:iCs/>
    </w:rPr>
  </w:style>
  <w:style w:type="character" w:styleId="IntenseEmphasis">
    <w:name w:val="Intense Emphasis"/>
    <w:basedOn w:val="DefaultParagraphFont"/>
    <w:uiPriority w:val="21"/>
    <w:qFormat/>
    <w:rsid w:val="0071214A"/>
    <w:rPr>
      <w:b/>
      <w:bCs/>
      <w:i/>
      <w:iCs/>
      <w:color w:val="4F81BD" w:themeColor="accent1"/>
    </w:rPr>
  </w:style>
  <w:style w:type="character" w:styleId="Strong">
    <w:name w:val="Strong"/>
    <w:basedOn w:val="DefaultParagraphFont"/>
    <w:uiPriority w:val="22"/>
    <w:qFormat/>
    <w:rsid w:val="0071214A"/>
    <w:rPr>
      <w:b/>
      <w:bCs/>
    </w:rPr>
  </w:style>
  <w:style w:type="paragraph" w:styleId="Quote">
    <w:name w:val="Quote"/>
    <w:basedOn w:val="Normal"/>
    <w:next w:val="Normal"/>
    <w:link w:val="QuoteChar"/>
    <w:uiPriority w:val="29"/>
    <w:qFormat/>
    <w:rsid w:val="0071214A"/>
    <w:rPr>
      <w:i/>
      <w:iCs/>
      <w:color w:val="000000" w:themeColor="text1"/>
    </w:rPr>
  </w:style>
  <w:style w:type="character" w:customStyle="1" w:styleId="QuoteChar">
    <w:name w:val="Quote Char"/>
    <w:basedOn w:val="DefaultParagraphFont"/>
    <w:link w:val="Quote"/>
    <w:uiPriority w:val="29"/>
    <w:rsid w:val="0071214A"/>
    <w:rPr>
      <w:i/>
      <w:iCs/>
      <w:color w:val="000000" w:themeColor="text1"/>
      <w:sz w:val="22"/>
      <w:szCs w:val="22"/>
    </w:rPr>
  </w:style>
  <w:style w:type="paragraph" w:styleId="TOC4">
    <w:name w:val="toc 4"/>
    <w:basedOn w:val="Normal"/>
    <w:next w:val="Normal"/>
    <w:autoRedefine/>
    <w:uiPriority w:val="39"/>
    <w:unhideWhenUsed/>
    <w:rsid w:val="00015FB0"/>
    <w:pP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015FB0"/>
    <w:pP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015FB0"/>
    <w:pP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015FB0"/>
    <w:pP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015FB0"/>
    <w:pP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015FB0"/>
    <w:pPr>
      <w:spacing w:after="0"/>
      <w:ind w:left="154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icef.org/adolescence/files/Conceptual_Framework_for_Measuring_Outcomes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285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49895-1B9F-4555-A884-277BAC02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22674</Words>
  <Characters>129244</Characters>
  <Application>Microsoft Office Word</Application>
  <DocSecurity>8</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dc:creator>
  <cp:lastModifiedBy>NOVI</cp:lastModifiedBy>
  <cp:revision>2</cp:revision>
  <dcterms:created xsi:type="dcterms:W3CDTF">2019-07-17T22:28:00Z</dcterms:created>
  <dcterms:modified xsi:type="dcterms:W3CDTF">2019-07-17T22:28:00Z</dcterms:modified>
</cp:coreProperties>
</file>